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2D56" w14:textId="77777777" w:rsidR="00DF1923" w:rsidRDefault="00032939">
      <w:pPr>
        <w:ind w:firstLine="720"/>
        <w:jc w:val="center"/>
        <w:rPr>
          <w:rFonts w:ascii="方正小标宋简体" w:eastAsia="方正小标宋简体" w:hAnsi="黑体" w:cs="黑体"/>
          <w:color w:val="000000" w:themeColor="text1"/>
          <w:sz w:val="36"/>
          <w:szCs w:val="36"/>
        </w:rPr>
      </w:pPr>
      <w:bookmarkStart w:id="0" w:name="OLE_LINK2"/>
      <w:r>
        <w:rPr>
          <w:rFonts w:ascii="方正小标宋简体" w:eastAsia="方正小标宋简体" w:hAnsi="黑体" w:cs="黑体" w:hint="eastAsia"/>
          <w:color w:val="000000" w:themeColor="text1"/>
          <w:sz w:val="36"/>
          <w:szCs w:val="36"/>
        </w:rPr>
        <w:t>智慧海洋分中心</w:t>
      </w:r>
      <w:bookmarkEnd w:id="0"/>
      <w:r>
        <w:rPr>
          <w:rFonts w:ascii="方正小标宋简体" w:eastAsia="方正小标宋简体" w:hAnsi="黑体" w:cs="黑体" w:hint="eastAsia"/>
          <w:color w:val="000000" w:themeColor="text1"/>
          <w:sz w:val="36"/>
          <w:szCs w:val="36"/>
        </w:rPr>
        <w:t>202</w:t>
      </w:r>
      <w:r>
        <w:rPr>
          <w:rFonts w:ascii="方正小标宋简体" w:eastAsia="方正小标宋简体" w:hAnsi="黑体" w:cs="黑体"/>
          <w:color w:val="000000" w:themeColor="text1"/>
          <w:sz w:val="36"/>
          <w:szCs w:val="36"/>
        </w:rPr>
        <w:t>6</w:t>
      </w:r>
      <w:r>
        <w:rPr>
          <w:rFonts w:ascii="方正小标宋简体" w:eastAsia="方正小标宋简体" w:hAnsi="黑体" w:cs="黑体" w:hint="eastAsia"/>
          <w:color w:val="000000" w:themeColor="text1"/>
          <w:sz w:val="36"/>
          <w:szCs w:val="36"/>
        </w:rPr>
        <w:t>年博士研究生</w:t>
      </w:r>
    </w:p>
    <w:p w14:paraId="31CABAC5" w14:textId="77777777" w:rsidR="00DF1923" w:rsidRDefault="00032939">
      <w:pPr>
        <w:ind w:firstLine="720"/>
        <w:jc w:val="center"/>
        <w:rPr>
          <w:rFonts w:ascii="方正小标宋简体" w:eastAsia="方正小标宋简体" w:hAnsi="黑体" w:cs="黑体"/>
          <w:color w:val="000000" w:themeColor="text1"/>
          <w:sz w:val="36"/>
          <w:szCs w:val="36"/>
        </w:rPr>
      </w:pPr>
      <w:r>
        <w:rPr>
          <w:rFonts w:ascii="方正小标宋简体" w:eastAsia="方正小标宋简体" w:hAnsi="黑体" w:cs="黑体" w:hint="eastAsia"/>
          <w:color w:val="000000" w:themeColor="text1"/>
          <w:sz w:val="36"/>
          <w:szCs w:val="36"/>
        </w:rPr>
        <w:t xml:space="preserve">招生复试方案 </w:t>
      </w:r>
    </w:p>
    <w:p w14:paraId="3F77B810" w14:textId="77777777" w:rsidR="00DF1923" w:rsidRDefault="00032939">
      <w:pPr>
        <w:adjustRightInd w:val="0"/>
        <w:snapToGrid w:val="0"/>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按照</w:t>
      </w:r>
      <w:hyperlink r:id="rId7" w:tgtFrame="http://202.194.15.157:8080/system/_owners/sxy/_webprj/_self" w:history="1">
        <w:r>
          <w:rPr>
            <w:rStyle w:val="a9"/>
            <w:rFonts w:ascii="仿宋_GB2312" w:eastAsia="仿宋_GB2312" w:hAnsi="宋体" w:cs="宋体" w:hint="eastAsia"/>
            <w:color w:val="000000" w:themeColor="text1"/>
            <w:sz w:val="32"/>
            <w:szCs w:val="32"/>
            <w:u w:val="none"/>
          </w:rPr>
          <w:t>《山东大学学科交叉中心202</w:t>
        </w:r>
        <w:r>
          <w:rPr>
            <w:rStyle w:val="a9"/>
            <w:rFonts w:ascii="仿宋_GB2312" w:eastAsia="仿宋_GB2312" w:hAnsi="宋体" w:cs="宋体"/>
            <w:color w:val="000000" w:themeColor="text1"/>
            <w:sz w:val="32"/>
            <w:szCs w:val="32"/>
            <w:u w:val="none"/>
          </w:rPr>
          <w:t>6</w:t>
        </w:r>
        <w:r>
          <w:rPr>
            <w:rStyle w:val="a9"/>
            <w:rFonts w:ascii="仿宋_GB2312" w:eastAsia="仿宋_GB2312" w:hAnsi="宋体" w:cs="宋体" w:hint="eastAsia"/>
            <w:color w:val="000000" w:themeColor="text1"/>
            <w:sz w:val="32"/>
            <w:szCs w:val="32"/>
            <w:u w:val="none"/>
          </w:rPr>
          <w:t>年博士研究生招生简章》</w:t>
        </w:r>
      </w:hyperlink>
      <w:r>
        <w:rPr>
          <w:rFonts w:ascii="仿宋_GB2312" w:eastAsia="仿宋_GB2312" w:hAnsi="宋体" w:cs="宋体" w:hint="eastAsia"/>
          <w:color w:val="000000" w:themeColor="text1"/>
          <w:sz w:val="32"/>
          <w:szCs w:val="32"/>
        </w:rPr>
        <w:t>的要求，智慧海洋分中心博士研究生招生考试安排如下。</w:t>
      </w:r>
    </w:p>
    <w:p w14:paraId="0172CD16" w14:textId="77777777" w:rsidR="00DF1923" w:rsidRDefault="00032939">
      <w:pPr>
        <w:pStyle w:val="a7"/>
        <w:widowControl/>
        <w:adjustRightInd w:val="0"/>
        <w:snapToGrid w:val="0"/>
        <w:spacing w:beforeAutospacing="0" w:afterAutospacing="0" w:line="360" w:lineRule="auto"/>
        <w:jc w:val="both"/>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一、报到与资格审查</w:t>
      </w:r>
    </w:p>
    <w:p w14:paraId="1792EEA5"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（一）时间</w:t>
      </w:r>
      <w:bookmarkStart w:id="1" w:name="OLE_LINK1"/>
      <w:r>
        <w:rPr>
          <w:rFonts w:ascii="仿宋_GB2312" w:eastAsia="仿宋_GB2312" w:hint="eastAsia"/>
          <w:color w:val="000000" w:themeColor="text1"/>
          <w:sz w:val="32"/>
          <w:szCs w:val="32"/>
        </w:rPr>
        <w:t>：2</w:t>
      </w:r>
      <w:r>
        <w:rPr>
          <w:rFonts w:ascii="仿宋_GB2312" w:eastAsia="仿宋_GB2312"/>
          <w:color w:val="000000" w:themeColor="text1"/>
          <w:sz w:val="32"/>
          <w:szCs w:val="32"/>
        </w:rPr>
        <w:t>026</w:t>
      </w:r>
      <w:r>
        <w:rPr>
          <w:rFonts w:ascii="仿宋_GB2312" w:eastAsia="仿宋_GB2312" w:hint="eastAsia"/>
          <w:color w:val="000000" w:themeColor="text1"/>
          <w:sz w:val="32"/>
          <w:szCs w:val="32"/>
        </w:rPr>
        <w:t>年</w:t>
      </w:r>
      <w:bookmarkEnd w:id="1"/>
      <w:r>
        <w:rPr>
          <w:rFonts w:ascii="仿宋_GB2312" w:eastAsia="仿宋_GB2312"/>
          <w:color w:val="000000" w:themeColor="text1"/>
          <w:sz w:val="32"/>
          <w:szCs w:val="32"/>
        </w:rPr>
        <w:t>1</w:t>
      </w:r>
      <w:r>
        <w:rPr>
          <w:rFonts w:ascii="仿宋_GB2312" w:eastAsia="仿宋_GB2312" w:hint="eastAsia"/>
          <w:color w:val="000000" w:themeColor="text1"/>
          <w:sz w:val="32"/>
          <w:szCs w:val="32"/>
        </w:rPr>
        <w:t>月1</w:t>
      </w:r>
      <w:r>
        <w:rPr>
          <w:rFonts w:ascii="仿宋_GB2312" w:eastAsia="仿宋_GB2312"/>
          <w:color w:val="000000" w:themeColor="text1"/>
          <w:sz w:val="32"/>
          <w:szCs w:val="32"/>
        </w:rPr>
        <w:t>5</w:t>
      </w:r>
      <w:r>
        <w:rPr>
          <w:rFonts w:ascii="仿宋_GB2312" w:eastAsia="仿宋_GB2312" w:hint="eastAsia"/>
          <w:color w:val="000000" w:themeColor="text1"/>
          <w:sz w:val="32"/>
          <w:szCs w:val="32"/>
        </w:rPr>
        <w:t>日下午</w:t>
      </w:r>
      <w:r>
        <w:rPr>
          <w:rFonts w:ascii="仿宋_GB2312" w:eastAsia="仿宋_GB2312"/>
          <w:color w:val="000000" w:themeColor="text1"/>
          <w:sz w:val="32"/>
          <w:szCs w:val="32"/>
        </w:rPr>
        <w:t>2</w:t>
      </w:r>
      <w:r>
        <w:rPr>
          <w:rFonts w:ascii="仿宋_GB2312" w:eastAsia="仿宋_GB2312" w:hint="eastAsia"/>
          <w:color w:val="000000" w:themeColor="text1"/>
          <w:sz w:val="32"/>
          <w:szCs w:val="32"/>
        </w:rPr>
        <w:t>：</w:t>
      </w:r>
      <w:r>
        <w:rPr>
          <w:rFonts w:ascii="仿宋_GB2312" w:eastAsia="仿宋_GB2312"/>
          <w:color w:val="000000" w:themeColor="text1"/>
          <w:sz w:val="32"/>
          <w:szCs w:val="32"/>
        </w:rPr>
        <w:t>00</w:t>
      </w:r>
      <w:r>
        <w:rPr>
          <w:rFonts w:ascii="仿宋_GB2312" w:eastAsia="仿宋_GB2312" w:hint="eastAsia"/>
          <w:color w:val="000000" w:themeColor="text1"/>
          <w:sz w:val="32"/>
          <w:szCs w:val="32"/>
        </w:rPr>
        <w:t>-</w:t>
      </w:r>
      <w:r>
        <w:rPr>
          <w:rFonts w:ascii="仿宋_GB2312" w:eastAsia="仿宋_GB2312"/>
          <w:color w:val="000000" w:themeColor="text1"/>
          <w:sz w:val="32"/>
          <w:szCs w:val="32"/>
        </w:rPr>
        <w:t>3</w:t>
      </w:r>
      <w:r>
        <w:rPr>
          <w:rFonts w:ascii="仿宋_GB2312" w:eastAsia="仿宋_GB2312" w:hint="eastAsia"/>
          <w:color w:val="000000" w:themeColor="text1"/>
          <w:sz w:val="32"/>
          <w:szCs w:val="32"/>
        </w:rPr>
        <w:t>：</w:t>
      </w:r>
      <w:r>
        <w:rPr>
          <w:rFonts w:ascii="仿宋_GB2312" w:eastAsia="仿宋_GB2312"/>
          <w:color w:val="000000" w:themeColor="text1"/>
          <w:sz w:val="32"/>
          <w:szCs w:val="32"/>
        </w:rPr>
        <w:t>00</w:t>
      </w:r>
    </w:p>
    <w:p w14:paraId="028AC9BC" w14:textId="7C4A1C50"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（二）地点：</w:t>
      </w:r>
      <w:bookmarkStart w:id="2" w:name="OLE_LINK7"/>
      <w:r w:rsidR="00236D12">
        <w:rPr>
          <w:rFonts w:ascii="仿宋_GB2312" w:eastAsia="仿宋_GB2312" w:hint="eastAsia"/>
          <w:color w:val="000000" w:themeColor="text1"/>
          <w:sz w:val="32"/>
          <w:szCs w:val="32"/>
        </w:rPr>
        <w:t>青岛校区</w:t>
      </w:r>
      <w:proofErr w:type="gramStart"/>
      <w:r w:rsidR="00236D12">
        <w:rPr>
          <w:rFonts w:ascii="仿宋_GB2312" w:eastAsia="仿宋_GB2312" w:hint="eastAsia"/>
          <w:color w:val="000000" w:themeColor="text1"/>
          <w:sz w:val="32"/>
          <w:szCs w:val="32"/>
        </w:rPr>
        <w:t>振声苑</w:t>
      </w:r>
      <w:proofErr w:type="gramEnd"/>
      <w:r w:rsidR="00236D12">
        <w:rPr>
          <w:rFonts w:ascii="仿宋_GB2312" w:eastAsia="仿宋_GB2312" w:hint="eastAsia"/>
          <w:color w:val="000000" w:themeColor="text1"/>
          <w:sz w:val="32"/>
          <w:szCs w:val="32"/>
        </w:rPr>
        <w:t>S</w:t>
      </w:r>
      <w:r w:rsidR="00236D12">
        <w:rPr>
          <w:rFonts w:ascii="仿宋_GB2312" w:eastAsia="仿宋_GB2312"/>
          <w:color w:val="000000" w:themeColor="text1"/>
          <w:sz w:val="32"/>
          <w:szCs w:val="32"/>
        </w:rPr>
        <w:t>111</w:t>
      </w:r>
      <w:r w:rsidR="00236D12">
        <w:rPr>
          <w:rFonts w:ascii="仿宋_GB2312" w:eastAsia="仿宋_GB2312" w:hint="eastAsia"/>
          <w:color w:val="000000" w:themeColor="text1"/>
          <w:sz w:val="32"/>
          <w:szCs w:val="32"/>
        </w:rPr>
        <w:t>教室</w:t>
      </w:r>
      <w:bookmarkEnd w:id="2"/>
    </w:p>
    <w:p w14:paraId="1E28751B"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（三）资格审查材料：</w:t>
      </w:r>
    </w:p>
    <w:p w14:paraId="74DE1692"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1.有效居民身份证原件。</w:t>
      </w:r>
    </w:p>
    <w:p w14:paraId="195AFE73"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2.专家推荐书原件。须由两名所报考学科专业领域内的正教授（或相当专业技术职称的专家）分别签字出具。</w:t>
      </w:r>
    </w:p>
    <w:p w14:paraId="1C7FE240"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3.研究生阶段成绩单原件。由考生所在学校研究生管理部门出具，并加盖公章；非应届毕业生可由考生档案所在人</w:t>
      </w:r>
      <w:proofErr w:type="gramStart"/>
      <w:r>
        <w:rPr>
          <w:rFonts w:ascii="仿宋_GB2312" w:eastAsia="仿宋_GB2312" w:hint="eastAsia"/>
          <w:color w:val="000000" w:themeColor="text1"/>
          <w:sz w:val="32"/>
          <w:szCs w:val="32"/>
        </w:rPr>
        <w:t>事部门</w:t>
      </w:r>
      <w:proofErr w:type="gramEnd"/>
      <w:r>
        <w:rPr>
          <w:rFonts w:ascii="仿宋_GB2312" w:eastAsia="仿宋_GB2312" w:hint="eastAsia"/>
          <w:color w:val="000000" w:themeColor="text1"/>
          <w:sz w:val="32"/>
          <w:szCs w:val="32"/>
        </w:rPr>
        <w:t>或毕业学校档案管理部门出具，并加盖公章。</w:t>
      </w:r>
    </w:p>
    <w:p w14:paraId="405AA7DA" w14:textId="77777777" w:rsidR="00DF1923" w:rsidRDefault="00032939">
      <w:pPr>
        <w:pStyle w:val="a7"/>
        <w:widowControl/>
        <w:adjustRightInd w:val="0"/>
        <w:snapToGrid w:val="0"/>
        <w:spacing w:before="100" w:after="100" w:line="360" w:lineRule="auto"/>
        <w:ind w:firstLineChars="200" w:firstLine="640"/>
        <w:contextualSpacing/>
        <w:jc w:val="both"/>
        <w:rPr>
          <w:rFonts w:ascii="仿宋_GB2312" w:eastAsia="仿宋_GB2312"/>
          <w:color w:val="000000" w:themeColor="text1"/>
          <w:sz w:val="32"/>
          <w:szCs w:val="32"/>
        </w:rPr>
      </w:pPr>
      <w:r>
        <w:rPr>
          <w:rFonts w:ascii="仿宋_GB2312" w:eastAsia="仿宋_GB2312" w:hint="eastAsia"/>
          <w:color w:val="000000" w:themeColor="text1"/>
          <w:sz w:val="32"/>
          <w:szCs w:val="32"/>
        </w:rPr>
        <w:t>4.外语水平证明材料。</w:t>
      </w:r>
    </w:p>
    <w:p w14:paraId="73DDB38A"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5.本科毕业证；申请-考核考生需提供学位证和研究生毕业证、学位证原件（境内境外应届硕士毕业生均应提交所在学校研究生学籍管理部门出具的在学证明），在境外已获得学历和学位的考生，须提供教育部留学服务中心学历认证证书；硕博连读考生需提供在读证明。</w:t>
      </w:r>
    </w:p>
    <w:p w14:paraId="6813C8F6"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6.《山东大学报考博士研究生人员思想政治素质和品德考核表》原件。</w:t>
      </w:r>
    </w:p>
    <w:p w14:paraId="643E3D20" w14:textId="77777777" w:rsidR="00DF1923" w:rsidRDefault="00DF1923">
      <w:pPr>
        <w:pStyle w:val="a7"/>
        <w:widowControl/>
        <w:adjustRightInd w:val="0"/>
        <w:snapToGrid w:val="0"/>
        <w:spacing w:beforeAutospacing="0" w:afterAutospacing="0" w:line="360" w:lineRule="auto"/>
        <w:ind w:firstLineChars="200" w:firstLine="643"/>
        <w:jc w:val="both"/>
        <w:rPr>
          <w:rFonts w:ascii="仿宋_GB2312" w:eastAsia="仿宋_GB2312"/>
          <w:b/>
          <w:bCs/>
          <w:color w:val="000000" w:themeColor="text1"/>
          <w:sz w:val="32"/>
          <w:szCs w:val="32"/>
        </w:rPr>
      </w:pPr>
    </w:p>
    <w:p w14:paraId="58D7D14C" w14:textId="77777777" w:rsidR="00DF1923" w:rsidRDefault="00032939">
      <w:pPr>
        <w:adjustRightInd w:val="0"/>
        <w:snapToGrid w:val="0"/>
        <w:spacing w:line="360" w:lineRule="auto"/>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二、心理测试</w:t>
      </w:r>
    </w:p>
    <w:p w14:paraId="20BE9161" w14:textId="77777777" w:rsidR="00DF1923" w:rsidRDefault="00032939">
      <w:pPr>
        <w:pStyle w:val="a7"/>
        <w:widowControl/>
        <w:adjustRightInd w:val="0"/>
        <w:snapToGrid w:val="0"/>
        <w:spacing w:beforeAutospacing="0" w:afterAutospacing="0" w:line="360" w:lineRule="auto"/>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笔试后进行心理测试。</w:t>
      </w:r>
    </w:p>
    <w:p w14:paraId="5D839066" w14:textId="53174E20" w:rsidR="00DF1923" w:rsidRDefault="00032939">
      <w:pPr>
        <w:adjustRightInd w:val="0"/>
        <w:snapToGrid w:val="0"/>
        <w:spacing w:line="360" w:lineRule="auto"/>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三、专业课考核</w:t>
      </w:r>
      <w:r w:rsidR="00876374">
        <w:rPr>
          <w:rFonts w:ascii="仿宋_GB2312" w:eastAsia="仿宋_GB2312" w:hAnsi="宋体" w:cs="宋体" w:hint="eastAsia"/>
          <w:color w:val="000000" w:themeColor="text1"/>
          <w:sz w:val="32"/>
          <w:szCs w:val="32"/>
        </w:rPr>
        <w:t>和综合素质考核</w:t>
      </w:r>
    </w:p>
    <w:p w14:paraId="2AEEC334" w14:textId="2C2A3DC8" w:rsidR="00DF1923" w:rsidRDefault="00032939" w:rsidP="00876374">
      <w:pPr>
        <w:adjustRightInd w:val="0"/>
        <w:snapToGrid w:val="0"/>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w:t>
      </w:r>
      <w:r w:rsidR="00876374">
        <w:rPr>
          <w:rFonts w:ascii="仿宋_GB2312" w:eastAsia="仿宋_GB2312" w:hAnsi="宋体" w:cs="宋体" w:hint="eastAsia"/>
          <w:color w:val="000000" w:themeColor="text1"/>
          <w:sz w:val="32"/>
          <w:szCs w:val="32"/>
        </w:rPr>
        <w:t>专业课考核</w:t>
      </w:r>
      <w:r>
        <w:rPr>
          <w:rFonts w:ascii="仿宋_GB2312" w:eastAsia="仿宋_GB2312" w:hAnsi="宋体" w:cs="宋体" w:hint="eastAsia"/>
          <w:color w:val="000000" w:themeColor="text1"/>
          <w:sz w:val="32"/>
          <w:szCs w:val="32"/>
        </w:rPr>
        <w:t xml:space="preserve">  </w:t>
      </w:r>
    </w:p>
    <w:p w14:paraId="69757D09" w14:textId="77777777" w:rsidR="00DF1923" w:rsidRDefault="00032939">
      <w:pPr>
        <w:adjustRightInd w:val="0"/>
        <w:snapToGrid w:val="0"/>
        <w:spacing w:line="360" w:lineRule="auto"/>
        <w:ind w:firstLineChars="200" w:firstLine="640"/>
        <w:rPr>
          <w:rFonts w:ascii="仿宋_GB2312" w:eastAsia="仿宋_GB2312"/>
          <w:color w:val="000000" w:themeColor="text1"/>
          <w:sz w:val="32"/>
          <w:szCs w:val="32"/>
        </w:rPr>
      </w:pPr>
      <w:bookmarkStart w:id="3" w:name="OLE_LINK4"/>
      <w:r>
        <w:rPr>
          <w:rFonts w:ascii="仿宋_GB2312" w:eastAsia="仿宋_GB2312" w:hAnsi="宋体" w:cs="宋体" w:hint="eastAsia"/>
          <w:color w:val="000000" w:themeColor="text1"/>
          <w:sz w:val="32"/>
          <w:szCs w:val="32"/>
        </w:rPr>
        <w:t>1.时间</w:t>
      </w:r>
      <w:r>
        <w:rPr>
          <w:rFonts w:ascii="仿宋_GB2312" w:eastAsia="仿宋_GB2312" w:hint="eastAsia"/>
          <w:color w:val="000000" w:themeColor="text1"/>
          <w:sz w:val="32"/>
          <w:szCs w:val="32"/>
        </w:rPr>
        <w:t>：2</w:t>
      </w:r>
      <w:r>
        <w:rPr>
          <w:rFonts w:ascii="仿宋_GB2312" w:eastAsia="仿宋_GB2312"/>
          <w:color w:val="000000" w:themeColor="text1"/>
          <w:sz w:val="32"/>
          <w:szCs w:val="32"/>
        </w:rPr>
        <w:t>026</w:t>
      </w:r>
      <w:r>
        <w:rPr>
          <w:rFonts w:ascii="仿宋_GB2312" w:eastAsia="仿宋_GB2312" w:hint="eastAsia"/>
          <w:color w:val="000000" w:themeColor="text1"/>
          <w:sz w:val="32"/>
          <w:szCs w:val="32"/>
        </w:rPr>
        <w:t>年</w:t>
      </w:r>
      <w:r>
        <w:rPr>
          <w:rFonts w:ascii="仿宋_GB2312" w:eastAsia="仿宋_GB2312"/>
          <w:color w:val="000000" w:themeColor="text1"/>
          <w:sz w:val="32"/>
          <w:szCs w:val="32"/>
        </w:rPr>
        <w:t>1</w:t>
      </w:r>
      <w:r>
        <w:rPr>
          <w:rFonts w:ascii="仿宋_GB2312" w:eastAsia="仿宋_GB2312" w:hint="eastAsia"/>
          <w:color w:val="000000" w:themeColor="text1"/>
          <w:sz w:val="32"/>
          <w:szCs w:val="32"/>
        </w:rPr>
        <w:t>月1</w:t>
      </w:r>
      <w:r>
        <w:rPr>
          <w:rFonts w:ascii="仿宋_GB2312" w:eastAsia="仿宋_GB2312"/>
          <w:color w:val="000000" w:themeColor="text1"/>
          <w:sz w:val="32"/>
          <w:szCs w:val="32"/>
        </w:rPr>
        <w:t>5</w:t>
      </w:r>
      <w:r>
        <w:rPr>
          <w:rFonts w:ascii="仿宋_GB2312" w:eastAsia="仿宋_GB2312" w:hint="eastAsia"/>
          <w:color w:val="000000" w:themeColor="text1"/>
          <w:sz w:val="32"/>
          <w:szCs w:val="32"/>
        </w:rPr>
        <w:t>日下午</w:t>
      </w:r>
      <w:r>
        <w:rPr>
          <w:rFonts w:ascii="仿宋_GB2312" w:eastAsia="仿宋_GB2312"/>
          <w:color w:val="000000" w:themeColor="text1"/>
          <w:sz w:val="32"/>
          <w:szCs w:val="32"/>
        </w:rPr>
        <w:t>3</w:t>
      </w:r>
      <w:r>
        <w:rPr>
          <w:rFonts w:ascii="仿宋_GB2312" w:eastAsia="仿宋_GB2312" w:hint="eastAsia"/>
          <w:color w:val="000000" w:themeColor="text1"/>
          <w:sz w:val="32"/>
          <w:szCs w:val="32"/>
        </w:rPr>
        <w:t>：</w:t>
      </w:r>
      <w:r>
        <w:rPr>
          <w:rFonts w:ascii="仿宋_GB2312" w:eastAsia="仿宋_GB2312"/>
          <w:color w:val="000000" w:themeColor="text1"/>
          <w:sz w:val="32"/>
          <w:szCs w:val="32"/>
        </w:rPr>
        <w:t>0</w:t>
      </w:r>
      <w:r>
        <w:rPr>
          <w:rFonts w:ascii="仿宋_GB2312" w:eastAsia="仿宋_GB2312" w:hint="eastAsia"/>
          <w:color w:val="000000" w:themeColor="text1"/>
          <w:sz w:val="32"/>
          <w:szCs w:val="32"/>
        </w:rPr>
        <w:t>0-</w:t>
      </w:r>
      <w:r>
        <w:rPr>
          <w:rFonts w:ascii="仿宋_GB2312" w:eastAsia="仿宋_GB2312"/>
          <w:color w:val="000000" w:themeColor="text1"/>
          <w:sz w:val="32"/>
          <w:szCs w:val="32"/>
        </w:rPr>
        <w:t>5</w:t>
      </w:r>
      <w:r>
        <w:rPr>
          <w:rFonts w:ascii="仿宋_GB2312" w:eastAsia="仿宋_GB2312" w:hint="eastAsia"/>
          <w:color w:val="000000" w:themeColor="text1"/>
          <w:sz w:val="32"/>
          <w:szCs w:val="32"/>
        </w:rPr>
        <w:t>：</w:t>
      </w:r>
      <w:r>
        <w:rPr>
          <w:rFonts w:ascii="仿宋_GB2312" w:eastAsia="仿宋_GB2312"/>
          <w:color w:val="000000" w:themeColor="text1"/>
          <w:sz w:val="32"/>
          <w:szCs w:val="32"/>
        </w:rPr>
        <w:t>0</w:t>
      </w:r>
      <w:r>
        <w:rPr>
          <w:rFonts w:ascii="仿宋_GB2312" w:eastAsia="仿宋_GB2312" w:hint="eastAsia"/>
          <w:color w:val="000000" w:themeColor="text1"/>
          <w:sz w:val="32"/>
          <w:szCs w:val="32"/>
        </w:rPr>
        <w:t>0</w:t>
      </w:r>
    </w:p>
    <w:p w14:paraId="20BFE581" w14:textId="422D1C9A" w:rsidR="00DF1923" w:rsidRDefault="00032939">
      <w:pPr>
        <w:adjustRightInd w:val="0"/>
        <w:snapToGrid w:val="0"/>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int="eastAsia"/>
          <w:color w:val="000000" w:themeColor="text1"/>
          <w:sz w:val="32"/>
          <w:szCs w:val="32"/>
        </w:rPr>
        <w:t>2.地点：</w:t>
      </w:r>
      <w:bookmarkEnd w:id="3"/>
      <w:r w:rsidR="00236D12">
        <w:rPr>
          <w:rFonts w:ascii="仿宋_GB2312" w:eastAsia="仿宋_GB2312" w:hint="eastAsia"/>
          <w:color w:val="000000" w:themeColor="text1"/>
          <w:sz w:val="32"/>
          <w:szCs w:val="32"/>
        </w:rPr>
        <w:t>青岛校区</w:t>
      </w:r>
      <w:proofErr w:type="gramStart"/>
      <w:r>
        <w:rPr>
          <w:rFonts w:ascii="仿宋_GB2312" w:eastAsia="仿宋_GB2312" w:hint="eastAsia"/>
          <w:color w:val="000000" w:themeColor="text1"/>
          <w:sz w:val="32"/>
          <w:szCs w:val="32"/>
        </w:rPr>
        <w:t>振声苑</w:t>
      </w:r>
      <w:proofErr w:type="gramEnd"/>
      <w:r>
        <w:rPr>
          <w:rFonts w:ascii="仿宋_GB2312" w:eastAsia="仿宋_GB2312" w:hint="eastAsia"/>
          <w:color w:val="000000" w:themeColor="text1"/>
          <w:sz w:val="32"/>
          <w:szCs w:val="32"/>
        </w:rPr>
        <w:t>S</w:t>
      </w:r>
      <w:r>
        <w:rPr>
          <w:rFonts w:ascii="仿宋_GB2312" w:eastAsia="仿宋_GB2312"/>
          <w:color w:val="000000" w:themeColor="text1"/>
          <w:sz w:val="32"/>
          <w:szCs w:val="32"/>
        </w:rPr>
        <w:t>113</w:t>
      </w:r>
      <w:r>
        <w:rPr>
          <w:rFonts w:ascii="仿宋_GB2312" w:eastAsia="仿宋_GB2312" w:hint="eastAsia"/>
          <w:color w:val="000000" w:themeColor="text1"/>
          <w:sz w:val="32"/>
          <w:szCs w:val="32"/>
        </w:rPr>
        <w:t>教室</w:t>
      </w:r>
    </w:p>
    <w:p w14:paraId="54EBC0B5" w14:textId="3C233D4E" w:rsidR="00DF1923" w:rsidRDefault="00876374">
      <w:pPr>
        <w:numPr>
          <w:ilvl w:val="0"/>
          <w:numId w:val="1"/>
        </w:numPr>
        <w:adjustRightInd w:val="0"/>
        <w:snapToGrid w:val="0"/>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综合素质考核</w:t>
      </w:r>
    </w:p>
    <w:p w14:paraId="5994FD42" w14:textId="77777777" w:rsidR="00DF1923" w:rsidRDefault="00032939">
      <w:pPr>
        <w:tabs>
          <w:tab w:val="left" w:pos="312"/>
        </w:tabs>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Ansi="宋体" w:cs="宋体" w:hint="eastAsia"/>
          <w:color w:val="000000" w:themeColor="text1"/>
          <w:sz w:val="32"/>
          <w:szCs w:val="32"/>
        </w:rPr>
        <w:t>1</w:t>
      </w:r>
      <w:r>
        <w:rPr>
          <w:rFonts w:ascii="仿宋_GB2312" w:eastAsia="仿宋_GB2312" w:hAnsi="宋体" w:cs="宋体"/>
          <w:color w:val="000000" w:themeColor="text1"/>
          <w:sz w:val="32"/>
          <w:szCs w:val="32"/>
        </w:rPr>
        <w:t>.</w:t>
      </w:r>
      <w:r>
        <w:rPr>
          <w:rFonts w:ascii="仿宋_GB2312" w:eastAsia="仿宋_GB2312" w:hAnsi="宋体" w:cs="宋体" w:hint="eastAsia"/>
          <w:color w:val="000000" w:themeColor="text1"/>
          <w:sz w:val="32"/>
          <w:szCs w:val="32"/>
        </w:rPr>
        <w:t>时间</w:t>
      </w:r>
      <w:bookmarkStart w:id="4" w:name="OLE_LINK5"/>
      <w:r>
        <w:rPr>
          <w:rFonts w:ascii="仿宋_GB2312" w:eastAsia="仿宋_GB2312" w:hint="eastAsia"/>
          <w:color w:val="000000" w:themeColor="text1"/>
          <w:sz w:val="32"/>
          <w:szCs w:val="32"/>
        </w:rPr>
        <w:t>：2</w:t>
      </w:r>
      <w:r>
        <w:rPr>
          <w:rFonts w:ascii="仿宋_GB2312" w:eastAsia="仿宋_GB2312"/>
          <w:color w:val="000000" w:themeColor="text1"/>
          <w:sz w:val="32"/>
          <w:szCs w:val="32"/>
        </w:rPr>
        <w:t>026</w:t>
      </w:r>
      <w:r>
        <w:rPr>
          <w:rFonts w:ascii="仿宋_GB2312" w:eastAsia="仿宋_GB2312" w:hint="eastAsia"/>
          <w:color w:val="000000" w:themeColor="text1"/>
          <w:sz w:val="32"/>
          <w:szCs w:val="32"/>
        </w:rPr>
        <w:t>年</w:t>
      </w:r>
      <w:r>
        <w:rPr>
          <w:rFonts w:ascii="仿宋_GB2312" w:eastAsia="仿宋_GB2312"/>
          <w:color w:val="000000" w:themeColor="text1"/>
          <w:sz w:val="32"/>
          <w:szCs w:val="32"/>
        </w:rPr>
        <w:t>1</w:t>
      </w:r>
      <w:r>
        <w:rPr>
          <w:rFonts w:ascii="仿宋_GB2312" w:eastAsia="仿宋_GB2312" w:hint="eastAsia"/>
          <w:color w:val="000000" w:themeColor="text1"/>
          <w:sz w:val="32"/>
          <w:szCs w:val="32"/>
        </w:rPr>
        <w:t>月1</w:t>
      </w:r>
      <w:r>
        <w:rPr>
          <w:rFonts w:ascii="仿宋_GB2312" w:eastAsia="仿宋_GB2312"/>
          <w:color w:val="000000" w:themeColor="text1"/>
          <w:sz w:val="32"/>
          <w:szCs w:val="32"/>
        </w:rPr>
        <w:t>6</w:t>
      </w:r>
      <w:r>
        <w:rPr>
          <w:rFonts w:ascii="仿宋_GB2312" w:eastAsia="仿宋_GB2312" w:hint="eastAsia"/>
          <w:color w:val="000000" w:themeColor="text1"/>
          <w:sz w:val="32"/>
          <w:szCs w:val="32"/>
        </w:rPr>
        <w:t>日上午</w:t>
      </w:r>
      <w:bookmarkEnd w:id="4"/>
      <w:r>
        <w:rPr>
          <w:rFonts w:ascii="仿宋_GB2312" w:eastAsia="仿宋_GB2312"/>
          <w:color w:val="000000" w:themeColor="text1"/>
          <w:sz w:val="32"/>
          <w:szCs w:val="32"/>
        </w:rPr>
        <w:t>8</w:t>
      </w:r>
      <w:r>
        <w:rPr>
          <w:rFonts w:ascii="仿宋_GB2312" w:eastAsia="仿宋_GB2312" w:hint="eastAsia"/>
          <w:color w:val="000000" w:themeColor="text1"/>
          <w:sz w:val="32"/>
          <w:szCs w:val="32"/>
        </w:rPr>
        <w:t>：</w:t>
      </w:r>
      <w:r>
        <w:rPr>
          <w:rFonts w:ascii="仿宋_GB2312" w:eastAsia="仿宋_GB2312"/>
          <w:color w:val="000000" w:themeColor="text1"/>
          <w:sz w:val="32"/>
          <w:szCs w:val="32"/>
        </w:rPr>
        <w:t>3</w:t>
      </w:r>
      <w:r>
        <w:rPr>
          <w:rFonts w:ascii="仿宋_GB2312" w:eastAsia="仿宋_GB2312" w:hint="eastAsia"/>
          <w:color w:val="000000" w:themeColor="text1"/>
          <w:sz w:val="32"/>
          <w:szCs w:val="32"/>
        </w:rPr>
        <w:t>0</w:t>
      </w:r>
    </w:p>
    <w:p w14:paraId="4D08DF99" w14:textId="57AF1D61" w:rsidR="00DF1923" w:rsidRDefault="00032939">
      <w:pPr>
        <w:adjustRightInd w:val="0"/>
        <w:snapToGrid w:val="0"/>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2.地点：</w:t>
      </w:r>
      <w:r w:rsidR="00236D12">
        <w:rPr>
          <w:rFonts w:ascii="仿宋_GB2312" w:eastAsia="仿宋_GB2312" w:hint="eastAsia"/>
          <w:color w:val="000000" w:themeColor="text1"/>
          <w:sz w:val="32"/>
          <w:szCs w:val="32"/>
        </w:rPr>
        <w:t>青岛校区</w:t>
      </w:r>
      <w:r>
        <w:rPr>
          <w:rFonts w:ascii="仿宋_GB2312" w:eastAsia="仿宋_GB2312" w:hint="eastAsia"/>
          <w:color w:val="000000" w:themeColor="text1"/>
          <w:sz w:val="32"/>
          <w:szCs w:val="32"/>
        </w:rPr>
        <w:t>淦昌苑C座（K</w:t>
      </w:r>
      <w:r>
        <w:rPr>
          <w:rFonts w:ascii="仿宋_GB2312" w:eastAsia="仿宋_GB2312"/>
          <w:color w:val="000000" w:themeColor="text1"/>
          <w:sz w:val="32"/>
          <w:szCs w:val="32"/>
        </w:rPr>
        <w:t>3</w:t>
      </w:r>
      <w:r>
        <w:rPr>
          <w:rFonts w:ascii="仿宋_GB2312" w:eastAsia="仿宋_GB2312" w:hint="eastAsia"/>
          <w:color w:val="000000" w:themeColor="text1"/>
          <w:sz w:val="32"/>
          <w:szCs w:val="32"/>
        </w:rPr>
        <w:t>楼）409会议室</w:t>
      </w:r>
      <w:r>
        <w:rPr>
          <w:rFonts w:ascii="仿宋_GB2312" w:eastAsia="仿宋_GB2312"/>
          <w:color w:val="000000" w:themeColor="text1"/>
          <w:sz w:val="32"/>
          <w:szCs w:val="32"/>
        </w:rPr>
        <w:t xml:space="preserve"> </w:t>
      </w:r>
    </w:p>
    <w:p w14:paraId="2344FFDB" w14:textId="60111825" w:rsidR="00DF1923" w:rsidRDefault="00032939">
      <w:pPr>
        <w:adjustRightInd w:val="0"/>
        <w:snapToGrid w:val="0"/>
        <w:spacing w:line="360" w:lineRule="auto"/>
        <w:rPr>
          <w:rFonts w:ascii="仿宋_GB2312" w:eastAsia="仿宋_GB2312"/>
          <w:color w:val="000000" w:themeColor="text1"/>
          <w:sz w:val="32"/>
          <w:szCs w:val="32"/>
        </w:rPr>
      </w:pPr>
      <w:bookmarkStart w:id="5" w:name="OLE_LINK3"/>
      <w:bookmarkStart w:id="6" w:name="OLE_LINK9"/>
      <w:r>
        <w:rPr>
          <w:rFonts w:ascii="仿宋_GB2312" w:eastAsia="仿宋_GB2312" w:hint="eastAsia"/>
          <w:color w:val="000000" w:themeColor="text1"/>
          <w:sz w:val="32"/>
          <w:szCs w:val="32"/>
        </w:rPr>
        <w:t>四、成绩计算</w:t>
      </w:r>
    </w:p>
    <w:p w14:paraId="04F93C3D" w14:textId="77777777" w:rsidR="00DF1923" w:rsidRDefault="00032939">
      <w:pPr>
        <w:adjustRightInd w:val="0"/>
        <w:snapToGrid w:val="0"/>
        <w:spacing w:line="360" w:lineRule="auto"/>
        <w:ind w:firstLineChars="200" w:firstLine="640"/>
        <w:rPr>
          <w:rStyle w:val="a9"/>
          <w:rFonts w:ascii="仿宋_GB2312" w:eastAsia="仿宋_GB2312" w:hAnsi="宋体" w:cs="宋体"/>
          <w:color w:val="000000" w:themeColor="text1"/>
          <w:sz w:val="32"/>
          <w:szCs w:val="32"/>
          <w:u w:val="none"/>
        </w:rPr>
      </w:pPr>
      <w:r>
        <w:rPr>
          <w:rFonts w:ascii="仿宋_GB2312" w:eastAsia="仿宋_GB2312" w:hint="eastAsia"/>
          <w:color w:val="000000" w:themeColor="text1"/>
          <w:sz w:val="32"/>
          <w:szCs w:val="32"/>
        </w:rPr>
        <w:t>（一）</w:t>
      </w:r>
      <w:bookmarkStart w:id="7" w:name="OLE_LINK6"/>
      <w:r>
        <w:rPr>
          <w:rFonts w:ascii="仿宋_GB2312" w:eastAsia="仿宋_GB2312" w:hAnsi="宋体" w:cs="宋体" w:hint="eastAsia"/>
          <w:color w:val="000000" w:themeColor="text1"/>
          <w:sz w:val="32"/>
          <w:szCs w:val="32"/>
        </w:rPr>
        <w:t>材料审核</w:t>
      </w:r>
      <w:bookmarkEnd w:id="7"/>
      <w:r>
        <w:rPr>
          <w:rFonts w:ascii="仿宋_GB2312" w:eastAsia="仿宋_GB2312" w:hAnsi="宋体" w:cs="宋体" w:hint="eastAsia"/>
          <w:color w:val="000000" w:themeColor="text1"/>
          <w:sz w:val="32"/>
          <w:szCs w:val="32"/>
        </w:rPr>
        <w:t>（百分制，占比10%）。分中心组织不少于5人的专家组，</w:t>
      </w:r>
      <w:r>
        <w:rPr>
          <w:rStyle w:val="a9"/>
          <w:rFonts w:ascii="仿宋_GB2312" w:eastAsia="仿宋_GB2312" w:hAnsi="宋体" w:cs="宋体" w:hint="eastAsia"/>
          <w:color w:val="000000" w:themeColor="text1"/>
          <w:sz w:val="32"/>
          <w:szCs w:val="32"/>
          <w:u w:val="none"/>
        </w:rPr>
        <w:t>根据考生的报名材料、学习成绩、科研背景、科研经历、科研成果、获奖情况、科研设想、发展潜质等进行评价和打分，给出材料审核成绩。</w:t>
      </w:r>
    </w:p>
    <w:p w14:paraId="05254852" w14:textId="79EB6B16" w:rsidR="00DF1923" w:rsidRDefault="00032939">
      <w:pPr>
        <w:adjustRightInd w:val="0"/>
        <w:snapToGrid w:val="0"/>
        <w:spacing w:line="360" w:lineRule="auto"/>
        <w:ind w:firstLineChars="200" w:firstLine="640"/>
        <w:rPr>
          <w:rStyle w:val="a9"/>
          <w:rFonts w:ascii="仿宋_GB2312" w:eastAsia="仿宋_GB2312" w:hAnsi="宋体" w:cs="宋体"/>
          <w:color w:val="000000" w:themeColor="text1"/>
          <w:sz w:val="32"/>
          <w:szCs w:val="32"/>
          <w:u w:val="none"/>
        </w:rPr>
      </w:pPr>
      <w:bookmarkStart w:id="8" w:name="OLE_LINK10"/>
      <w:r>
        <w:rPr>
          <w:rStyle w:val="a9"/>
          <w:rFonts w:ascii="仿宋_GB2312" w:eastAsia="仿宋_GB2312" w:hAnsi="宋体" w:cs="宋体" w:hint="eastAsia"/>
          <w:color w:val="000000" w:themeColor="text1"/>
          <w:sz w:val="32"/>
          <w:szCs w:val="32"/>
          <w:u w:val="none"/>
        </w:rPr>
        <w:t>（二）</w:t>
      </w:r>
      <w:r w:rsidR="005E5B5E">
        <w:rPr>
          <w:rStyle w:val="a9"/>
          <w:rFonts w:ascii="仿宋_GB2312" w:eastAsia="仿宋_GB2312" w:hAnsi="宋体" w:cs="宋体" w:hint="eastAsia"/>
          <w:color w:val="000000" w:themeColor="text1"/>
          <w:sz w:val="32"/>
          <w:szCs w:val="32"/>
          <w:u w:val="none"/>
        </w:rPr>
        <w:t>专业课考核</w:t>
      </w:r>
      <w:r>
        <w:rPr>
          <w:rStyle w:val="a9"/>
          <w:rFonts w:ascii="仿宋_GB2312" w:eastAsia="仿宋_GB2312" w:hAnsi="宋体" w:cs="宋体" w:hint="eastAsia"/>
          <w:color w:val="000000" w:themeColor="text1"/>
          <w:sz w:val="32"/>
          <w:szCs w:val="32"/>
          <w:u w:val="none"/>
        </w:rPr>
        <w:t>（</w:t>
      </w:r>
      <w:bookmarkStart w:id="9" w:name="OLE_LINK8"/>
      <w:r>
        <w:rPr>
          <w:rStyle w:val="a9"/>
          <w:rFonts w:ascii="仿宋_GB2312" w:eastAsia="仿宋_GB2312" w:hAnsi="宋体" w:cs="宋体" w:hint="eastAsia"/>
          <w:color w:val="000000" w:themeColor="text1"/>
          <w:sz w:val="32"/>
          <w:szCs w:val="32"/>
          <w:u w:val="none"/>
        </w:rPr>
        <w:t>百分制，占比40%</w:t>
      </w:r>
      <w:bookmarkEnd w:id="9"/>
      <w:r>
        <w:rPr>
          <w:rStyle w:val="a9"/>
          <w:rFonts w:ascii="仿宋_GB2312" w:eastAsia="仿宋_GB2312" w:hAnsi="宋体" w:cs="宋体" w:hint="eastAsia"/>
          <w:color w:val="000000" w:themeColor="text1"/>
          <w:sz w:val="32"/>
          <w:szCs w:val="32"/>
          <w:u w:val="none"/>
        </w:rPr>
        <w:t>）。考核</w:t>
      </w:r>
      <w:r w:rsidR="005E5B5E">
        <w:rPr>
          <w:rStyle w:val="a9"/>
          <w:rFonts w:ascii="仿宋_GB2312" w:eastAsia="仿宋_GB2312" w:hAnsi="宋体" w:cs="宋体" w:hint="eastAsia"/>
          <w:color w:val="000000" w:themeColor="text1"/>
          <w:sz w:val="32"/>
          <w:szCs w:val="32"/>
          <w:u w:val="none"/>
        </w:rPr>
        <w:t>采用闭卷笔试形式，</w:t>
      </w:r>
      <w:r>
        <w:rPr>
          <w:rStyle w:val="a9"/>
          <w:rFonts w:ascii="仿宋_GB2312" w:eastAsia="仿宋_GB2312" w:hAnsi="宋体" w:cs="宋体" w:hint="eastAsia"/>
          <w:color w:val="000000" w:themeColor="text1"/>
          <w:sz w:val="32"/>
          <w:szCs w:val="32"/>
          <w:u w:val="none"/>
        </w:rPr>
        <w:t>主要考核考生基本科研素质、专业基础知识和能力。</w:t>
      </w:r>
    </w:p>
    <w:bookmarkEnd w:id="8"/>
    <w:p w14:paraId="444E2666" w14:textId="62A7775A" w:rsidR="00DF1923" w:rsidRDefault="00032939">
      <w:pPr>
        <w:adjustRightInd w:val="0"/>
        <w:snapToGrid w:val="0"/>
        <w:spacing w:line="360" w:lineRule="auto"/>
        <w:ind w:firstLineChars="200" w:firstLine="640"/>
        <w:rPr>
          <w:rFonts w:ascii="仿宋_GB2312" w:eastAsia="仿宋_GB2312" w:hAnsi="宋体" w:cs="宋体"/>
          <w:color w:val="000000" w:themeColor="text1"/>
          <w:sz w:val="32"/>
          <w:szCs w:val="32"/>
        </w:rPr>
      </w:pPr>
      <w:r>
        <w:rPr>
          <w:rStyle w:val="a9"/>
          <w:rFonts w:ascii="仿宋_GB2312" w:eastAsia="仿宋_GB2312" w:hAnsi="宋体" w:cs="宋体" w:hint="eastAsia"/>
          <w:color w:val="000000" w:themeColor="text1"/>
          <w:sz w:val="32"/>
          <w:szCs w:val="32"/>
          <w:u w:val="none"/>
        </w:rPr>
        <w:t>（三）</w:t>
      </w:r>
      <w:r w:rsidR="000D673C">
        <w:rPr>
          <w:rStyle w:val="a9"/>
          <w:rFonts w:ascii="仿宋_GB2312" w:eastAsia="仿宋_GB2312" w:hAnsi="宋体" w:cs="宋体" w:hint="eastAsia"/>
          <w:color w:val="000000" w:themeColor="text1"/>
          <w:sz w:val="32"/>
          <w:szCs w:val="32"/>
          <w:u w:val="none"/>
        </w:rPr>
        <w:t>综合素质考核</w:t>
      </w:r>
      <w:r>
        <w:rPr>
          <w:rStyle w:val="a9"/>
          <w:rFonts w:ascii="仿宋_GB2312" w:eastAsia="仿宋_GB2312" w:hAnsi="宋体" w:cs="宋体" w:hint="eastAsia"/>
          <w:color w:val="000000" w:themeColor="text1"/>
          <w:sz w:val="32"/>
          <w:szCs w:val="32"/>
          <w:u w:val="none"/>
        </w:rPr>
        <w:t>（百分制，占比40%）。</w:t>
      </w:r>
      <w:r w:rsidR="000D673C">
        <w:rPr>
          <w:rFonts w:ascii="仿宋_GB2312" w:eastAsia="仿宋_GB2312" w:hAnsi="宋体" w:cs="宋体" w:hint="eastAsia"/>
          <w:color w:val="000000" w:themeColor="text1"/>
          <w:sz w:val="32"/>
          <w:szCs w:val="32"/>
        </w:rPr>
        <w:t>分中心组织不少于5位的专家</w:t>
      </w:r>
      <w:r w:rsidR="00946DDD">
        <w:rPr>
          <w:rFonts w:ascii="仿宋_GB2312" w:eastAsia="仿宋_GB2312" w:hAnsi="宋体" w:cs="宋体" w:hint="eastAsia"/>
          <w:color w:val="000000" w:themeColor="text1"/>
          <w:sz w:val="32"/>
          <w:szCs w:val="32"/>
        </w:rPr>
        <w:t>进行</w:t>
      </w:r>
      <w:r w:rsidR="000D673C">
        <w:rPr>
          <w:rFonts w:ascii="仿宋_GB2312" w:eastAsia="仿宋_GB2312" w:hAnsi="宋体" w:cs="宋体" w:hint="eastAsia"/>
          <w:color w:val="000000" w:themeColor="text1"/>
          <w:sz w:val="32"/>
          <w:szCs w:val="32"/>
        </w:rPr>
        <w:t>面试</w:t>
      </w:r>
      <w:r w:rsidR="00946DDD">
        <w:rPr>
          <w:rFonts w:ascii="仿宋_GB2312" w:eastAsia="仿宋_GB2312" w:hAnsi="宋体" w:cs="宋体" w:hint="eastAsia"/>
          <w:color w:val="000000" w:themeColor="text1"/>
          <w:sz w:val="32"/>
          <w:szCs w:val="32"/>
        </w:rPr>
        <w:t>。</w:t>
      </w:r>
      <w:r>
        <w:rPr>
          <w:rFonts w:ascii="仿宋_GB2312" w:eastAsia="仿宋_GB2312" w:hAnsi="宋体" w:cs="宋体" w:hint="eastAsia"/>
          <w:color w:val="000000" w:themeColor="text1"/>
          <w:sz w:val="32"/>
          <w:szCs w:val="32"/>
        </w:rPr>
        <w:t>考生</w:t>
      </w:r>
      <w:r w:rsidR="00946DDD">
        <w:rPr>
          <w:rFonts w:ascii="仿宋_GB2312" w:eastAsia="仿宋_GB2312" w:hAnsi="宋体" w:cs="宋体" w:hint="eastAsia"/>
          <w:color w:val="000000" w:themeColor="text1"/>
          <w:sz w:val="32"/>
          <w:szCs w:val="32"/>
        </w:rPr>
        <w:t>需提前</w:t>
      </w:r>
      <w:r>
        <w:rPr>
          <w:rFonts w:ascii="仿宋_GB2312" w:eastAsia="仿宋_GB2312" w:hAnsi="宋体" w:cs="宋体" w:hint="eastAsia"/>
          <w:color w:val="000000" w:themeColor="text1"/>
          <w:sz w:val="32"/>
          <w:szCs w:val="32"/>
        </w:rPr>
        <w:t>准备不超过10分钟PPT进行汇报（内容包括硕士期间科研工作及其博士期间将开展的研究计划等）。</w:t>
      </w:r>
    </w:p>
    <w:p w14:paraId="7D7133D0" w14:textId="77777777" w:rsidR="00DF1923" w:rsidRDefault="00032939">
      <w:pPr>
        <w:adjustRightInd w:val="0"/>
        <w:snapToGrid w:val="0"/>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（四）外语水平考核（百分制，占比10%）。</w:t>
      </w:r>
      <w:r>
        <w:rPr>
          <w:rFonts w:ascii="仿宋_GB2312" w:eastAsia="仿宋_GB2312" w:hint="eastAsia"/>
          <w:sz w:val="32"/>
          <w:szCs w:val="32"/>
        </w:rPr>
        <w:t>通过对考生已获得的外语等级（成绩）及面试考核成绩进行综合打分</w:t>
      </w:r>
      <w:r>
        <w:rPr>
          <w:rFonts w:ascii="仿宋_GB2312" w:eastAsia="仿宋_GB2312" w:hAnsi="宋体" w:cs="宋体" w:hint="eastAsia"/>
          <w:color w:val="000000" w:themeColor="text1"/>
          <w:sz w:val="32"/>
          <w:szCs w:val="32"/>
        </w:rPr>
        <w:t>。</w:t>
      </w:r>
    </w:p>
    <w:bookmarkEnd w:id="5"/>
    <w:p w14:paraId="4B8C4A80" w14:textId="637270BF" w:rsidR="00DF1923" w:rsidRDefault="00032939">
      <w:pPr>
        <w:adjustRightInd w:val="0"/>
        <w:snapToGrid w:val="0"/>
        <w:spacing w:line="360" w:lineRule="auto"/>
        <w:ind w:firstLineChars="200" w:firstLine="640"/>
        <w:rPr>
          <w:rStyle w:val="a9"/>
          <w:rFonts w:ascii="仿宋_GB2312" w:eastAsia="仿宋_GB2312" w:hAnsi="宋体" w:cs="宋体"/>
          <w:color w:val="000000" w:themeColor="text1"/>
          <w:sz w:val="32"/>
          <w:szCs w:val="32"/>
          <w:u w:val="none"/>
        </w:rPr>
      </w:pPr>
      <w:r>
        <w:rPr>
          <w:rStyle w:val="a9"/>
          <w:rFonts w:ascii="仿宋_GB2312" w:eastAsia="仿宋_GB2312" w:hAnsi="宋体" w:cs="宋体" w:hint="eastAsia"/>
          <w:color w:val="000000" w:themeColor="text1"/>
          <w:sz w:val="32"/>
          <w:szCs w:val="32"/>
          <w:u w:val="none"/>
        </w:rPr>
        <w:t>复试</w:t>
      </w:r>
      <w:r w:rsidR="00553484">
        <w:rPr>
          <w:rStyle w:val="a9"/>
          <w:rFonts w:ascii="仿宋_GB2312" w:eastAsia="仿宋_GB2312" w:hAnsi="宋体" w:cs="宋体" w:hint="eastAsia"/>
          <w:color w:val="000000" w:themeColor="text1"/>
          <w:sz w:val="32"/>
          <w:szCs w:val="32"/>
          <w:u w:val="none"/>
        </w:rPr>
        <w:t>总</w:t>
      </w:r>
      <w:r>
        <w:rPr>
          <w:rStyle w:val="a9"/>
          <w:rFonts w:ascii="仿宋_GB2312" w:eastAsia="仿宋_GB2312" w:hAnsi="宋体" w:cs="宋体" w:hint="eastAsia"/>
          <w:color w:val="000000" w:themeColor="text1"/>
          <w:sz w:val="32"/>
          <w:szCs w:val="32"/>
          <w:u w:val="none"/>
        </w:rPr>
        <w:t>成绩</w:t>
      </w:r>
      <w:r w:rsidR="00946DDD">
        <w:rPr>
          <w:rStyle w:val="a9"/>
          <w:rFonts w:ascii="仿宋_GB2312" w:eastAsia="仿宋_GB2312" w:hAnsi="宋体" w:cs="宋体" w:hint="eastAsia"/>
          <w:color w:val="000000" w:themeColor="text1"/>
          <w:sz w:val="32"/>
          <w:szCs w:val="32"/>
          <w:u w:val="none"/>
        </w:rPr>
        <w:t>按</w:t>
      </w:r>
      <w:r w:rsidR="00553484">
        <w:rPr>
          <w:rStyle w:val="a9"/>
          <w:rFonts w:ascii="仿宋_GB2312" w:eastAsia="仿宋_GB2312" w:hAnsi="宋体" w:cs="宋体" w:hint="eastAsia"/>
          <w:color w:val="000000" w:themeColor="text1"/>
          <w:sz w:val="32"/>
          <w:szCs w:val="32"/>
          <w:u w:val="none"/>
        </w:rPr>
        <w:t>百分制</w:t>
      </w:r>
      <w:r w:rsidR="00946DDD">
        <w:rPr>
          <w:rStyle w:val="a9"/>
          <w:rFonts w:ascii="仿宋_GB2312" w:eastAsia="仿宋_GB2312" w:hAnsi="宋体" w:cs="宋体" w:hint="eastAsia"/>
          <w:color w:val="000000" w:themeColor="text1"/>
          <w:sz w:val="32"/>
          <w:szCs w:val="32"/>
          <w:u w:val="none"/>
        </w:rPr>
        <w:t>计算</w:t>
      </w:r>
      <w:r>
        <w:rPr>
          <w:rStyle w:val="a9"/>
          <w:rFonts w:ascii="仿宋_GB2312" w:eastAsia="仿宋_GB2312" w:hAnsi="宋体" w:cs="宋体" w:hint="eastAsia"/>
          <w:color w:val="000000" w:themeColor="text1"/>
          <w:sz w:val="32"/>
          <w:szCs w:val="32"/>
          <w:u w:val="none"/>
        </w:rPr>
        <w:t>，</w:t>
      </w:r>
      <w:r w:rsidR="00946DDD" w:rsidRPr="00946DDD">
        <w:rPr>
          <w:rStyle w:val="a9"/>
          <w:rFonts w:ascii="仿宋_GB2312" w:eastAsia="仿宋_GB2312" w:hAnsi="宋体" w:cs="宋体" w:hint="eastAsia"/>
          <w:color w:val="000000" w:themeColor="text1"/>
          <w:sz w:val="32"/>
          <w:szCs w:val="32"/>
          <w:u w:val="none"/>
        </w:rPr>
        <w:t>若复试总成绩或任何单项成</w:t>
      </w:r>
      <w:r w:rsidR="00946DDD" w:rsidRPr="00946DDD">
        <w:rPr>
          <w:rStyle w:val="a9"/>
          <w:rFonts w:ascii="仿宋_GB2312" w:eastAsia="仿宋_GB2312" w:hAnsi="宋体" w:cs="宋体" w:hint="eastAsia"/>
          <w:color w:val="000000" w:themeColor="text1"/>
          <w:sz w:val="32"/>
          <w:szCs w:val="32"/>
          <w:u w:val="none"/>
        </w:rPr>
        <w:lastRenderedPageBreak/>
        <w:t>绩（材料审核、</w:t>
      </w:r>
      <w:r w:rsidR="00876374">
        <w:rPr>
          <w:rStyle w:val="a9"/>
          <w:rFonts w:ascii="仿宋_GB2312" w:eastAsia="仿宋_GB2312" w:hAnsi="宋体" w:cs="宋体" w:hint="eastAsia"/>
          <w:color w:val="000000" w:themeColor="text1"/>
          <w:sz w:val="32"/>
          <w:szCs w:val="32"/>
          <w:u w:val="none"/>
        </w:rPr>
        <w:t>专业课考核</w:t>
      </w:r>
      <w:r w:rsidR="00946DDD" w:rsidRPr="00946DDD">
        <w:rPr>
          <w:rStyle w:val="a9"/>
          <w:rFonts w:ascii="仿宋_GB2312" w:eastAsia="仿宋_GB2312" w:hAnsi="宋体" w:cs="宋体" w:hint="eastAsia"/>
          <w:color w:val="000000" w:themeColor="text1"/>
          <w:sz w:val="32"/>
          <w:szCs w:val="32"/>
          <w:u w:val="none"/>
        </w:rPr>
        <w:t>、综合素质考核、外语水平考核）低于60分，均不予录取</w:t>
      </w:r>
      <w:r>
        <w:rPr>
          <w:rStyle w:val="a9"/>
          <w:rFonts w:ascii="仿宋_GB2312" w:eastAsia="仿宋_GB2312" w:hAnsi="宋体" w:cs="宋体" w:hint="eastAsia"/>
          <w:color w:val="000000" w:themeColor="text1"/>
          <w:sz w:val="32"/>
          <w:szCs w:val="32"/>
          <w:u w:val="none"/>
        </w:rPr>
        <w:t>。</w:t>
      </w:r>
    </w:p>
    <w:bookmarkEnd w:id="6"/>
    <w:p w14:paraId="160CD4DF" w14:textId="77777777" w:rsidR="00DF1923" w:rsidRDefault="00DF1923">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p>
    <w:p w14:paraId="29F932A9" w14:textId="77777777" w:rsidR="00DF1923" w:rsidRDefault="00DF1923">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p>
    <w:p w14:paraId="5F59C8C9" w14:textId="77777777" w:rsidR="00DF1923" w:rsidRDefault="00DF1923">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p>
    <w:p w14:paraId="03AA6A55" w14:textId="77777777" w:rsidR="00DF1923" w:rsidRDefault="00032939">
      <w:pPr>
        <w:adjustRightInd w:val="0"/>
        <w:snapToGrid w:val="0"/>
        <w:spacing w:line="360" w:lineRule="auto"/>
        <w:ind w:firstLineChars="1200" w:firstLine="3840"/>
        <w:rPr>
          <w:rStyle w:val="a9"/>
          <w:rFonts w:ascii="仿宋_GB2312" w:eastAsia="仿宋_GB2312" w:hAnsi="宋体" w:cs="宋体"/>
          <w:color w:val="000000" w:themeColor="text1"/>
          <w:sz w:val="32"/>
          <w:szCs w:val="32"/>
          <w:u w:val="none"/>
        </w:rPr>
      </w:pPr>
      <w:r>
        <w:rPr>
          <w:rStyle w:val="a9"/>
          <w:rFonts w:ascii="仿宋_GB2312" w:eastAsia="仿宋_GB2312" w:hAnsi="宋体" w:cs="宋体" w:hint="eastAsia"/>
          <w:color w:val="000000" w:themeColor="text1"/>
          <w:sz w:val="32"/>
          <w:szCs w:val="32"/>
          <w:u w:val="none"/>
        </w:rPr>
        <w:t>学科交叉中心智慧海洋分中心</w:t>
      </w:r>
    </w:p>
    <w:p w14:paraId="0D89132E" w14:textId="77777777" w:rsidR="00DF1923" w:rsidRDefault="00032939">
      <w:pPr>
        <w:adjustRightInd w:val="0"/>
        <w:snapToGrid w:val="0"/>
        <w:spacing w:line="360" w:lineRule="auto"/>
        <w:ind w:firstLineChars="200" w:firstLine="640"/>
        <w:jc w:val="center"/>
        <w:rPr>
          <w:rStyle w:val="a9"/>
          <w:rFonts w:ascii="仿宋_GB2312" w:eastAsia="仿宋_GB2312" w:hAnsi="宋体" w:cs="宋体"/>
          <w:color w:val="000000" w:themeColor="text1"/>
          <w:sz w:val="32"/>
          <w:szCs w:val="32"/>
          <w:u w:val="none"/>
        </w:rPr>
      </w:pPr>
      <w:r>
        <w:rPr>
          <w:rStyle w:val="a9"/>
          <w:rFonts w:ascii="仿宋_GB2312" w:eastAsia="仿宋_GB2312" w:hAnsi="宋体" w:cs="宋体" w:hint="eastAsia"/>
          <w:color w:val="000000" w:themeColor="text1"/>
          <w:sz w:val="32"/>
          <w:szCs w:val="32"/>
          <w:u w:val="none"/>
        </w:rPr>
        <w:t xml:space="preserve">                202</w:t>
      </w:r>
      <w:r>
        <w:rPr>
          <w:rStyle w:val="a9"/>
          <w:rFonts w:ascii="仿宋_GB2312" w:eastAsia="仿宋_GB2312" w:hAnsi="宋体" w:cs="宋体"/>
          <w:color w:val="000000" w:themeColor="text1"/>
          <w:sz w:val="32"/>
          <w:szCs w:val="32"/>
          <w:u w:val="none"/>
        </w:rPr>
        <w:t>6</w:t>
      </w:r>
      <w:r>
        <w:rPr>
          <w:rStyle w:val="a9"/>
          <w:rFonts w:ascii="仿宋_GB2312" w:eastAsia="仿宋_GB2312" w:hAnsi="宋体" w:cs="宋体" w:hint="eastAsia"/>
          <w:color w:val="000000" w:themeColor="text1"/>
          <w:sz w:val="32"/>
          <w:szCs w:val="32"/>
          <w:u w:val="none"/>
        </w:rPr>
        <w:t>年</w:t>
      </w:r>
      <w:r>
        <w:rPr>
          <w:rStyle w:val="a9"/>
          <w:rFonts w:ascii="仿宋_GB2312" w:eastAsia="仿宋_GB2312" w:hAnsi="宋体" w:cs="宋体"/>
          <w:color w:val="000000" w:themeColor="text1"/>
          <w:sz w:val="32"/>
          <w:szCs w:val="32"/>
          <w:u w:val="none"/>
        </w:rPr>
        <w:t>1</w:t>
      </w:r>
      <w:r>
        <w:rPr>
          <w:rStyle w:val="a9"/>
          <w:rFonts w:ascii="仿宋_GB2312" w:eastAsia="仿宋_GB2312" w:hAnsi="宋体" w:cs="宋体" w:hint="eastAsia"/>
          <w:color w:val="000000" w:themeColor="text1"/>
          <w:sz w:val="32"/>
          <w:szCs w:val="32"/>
          <w:u w:val="none"/>
        </w:rPr>
        <w:t>月</w:t>
      </w:r>
      <w:r>
        <w:rPr>
          <w:rStyle w:val="a9"/>
          <w:rFonts w:ascii="仿宋_GB2312" w:eastAsia="仿宋_GB2312" w:hAnsi="宋体" w:cs="宋体"/>
          <w:color w:val="000000" w:themeColor="text1"/>
          <w:sz w:val="32"/>
          <w:szCs w:val="32"/>
          <w:u w:val="none"/>
        </w:rPr>
        <w:t>6</w:t>
      </w:r>
      <w:r>
        <w:rPr>
          <w:rStyle w:val="a9"/>
          <w:rFonts w:ascii="仿宋_GB2312" w:eastAsia="仿宋_GB2312" w:hAnsi="宋体" w:cs="宋体" w:hint="eastAsia"/>
          <w:color w:val="000000" w:themeColor="text1"/>
          <w:sz w:val="32"/>
          <w:szCs w:val="32"/>
          <w:u w:val="none"/>
        </w:rPr>
        <w:t>日</w:t>
      </w:r>
    </w:p>
    <w:sectPr w:rsidR="00DF1923">
      <w:pgSz w:w="11906" w:h="16838"/>
      <w:pgMar w:top="1043" w:right="1800" w:bottom="10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ED4D" w14:textId="77777777" w:rsidR="0077297C" w:rsidRDefault="0077297C" w:rsidP="000D673C">
      <w:r>
        <w:separator/>
      </w:r>
    </w:p>
  </w:endnote>
  <w:endnote w:type="continuationSeparator" w:id="0">
    <w:p w14:paraId="4FADEA15" w14:textId="77777777" w:rsidR="0077297C" w:rsidRDefault="0077297C" w:rsidP="000D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77BBC688-69C8-42A6-BF97-4BBFCEF32286}"/>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B95FEAE5-C71A-4D26-B034-77BD5C6289B6}"/>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9592" w14:textId="77777777" w:rsidR="0077297C" w:rsidRDefault="0077297C" w:rsidP="000D673C">
      <w:r>
        <w:separator/>
      </w:r>
    </w:p>
  </w:footnote>
  <w:footnote w:type="continuationSeparator" w:id="0">
    <w:p w14:paraId="5D9B5ACB" w14:textId="77777777" w:rsidR="0077297C" w:rsidRDefault="0077297C" w:rsidP="000D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D39E34"/>
    <w:multiLevelType w:val="singleLevel"/>
    <w:tmpl w:val="92D39E3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jYzJkZDMyMTI3OTkzMGMwYWRmNWNhM2M4ZTU0ODUifQ=="/>
  </w:docVars>
  <w:rsids>
    <w:rsidRoot w:val="00090904"/>
    <w:rsid w:val="FCBF2698"/>
    <w:rsid w:val="00032939"/>
    <w:rsid w:val="00090904"/>
    <w:rsid w:val="000A19E7"/>
    <w:rsid w:val="000D673C"/>
    <w:rsid w:val="000F561A"/>
    <w:rsid w:val="00141FB4"/>
    <w:rsid w:val="00193759"/>
    <w:rsid w:val="001A681A"/>
    <w:rsid w:val="00236D12"/>
    <w:rsid w:val="00257E2A"/>
    <w:rsid w:val="00422E7A"/>
    <w:rsid w:val="005408BB"/>
    <w:rsid w:val="00553484"/>
    <w:rsid w:val="005A7991"/>
    <w:rsid w:val="005E5B5E"/>
    <w:rsid w:val="0077297C"/>
    <w:rsid w:val="007A29E3"/>
    <w:rsid w:val="00876374"/>
    <w:rsid w:val="009329DD"/>
    <w:rsid w:val="00946DDD"/>
    <w:rsid w:val="00A17D73"/>
    <w:rsid w:val="00A55914"/>
    <w:rsid w:val="00A66CB3"/>
    <w:rsid w:val="00B66F35"/>
    <w:rsid w:val="00CA1CCC"/>
    <w:rsid w:val="00CB734D"/>
    <w:rsid w:val="00CC6508"/>
    <w:rsid w:val="00DF1923"/>
    <w:rsid w:val="00E43764"/>
    <w:rsid w:val="00EE2053"/>
    <w:rsid w:val="00F172FE"/>
    <w:rsid w:val="00FC700A"/>
    <w:rsid w:val="04C40C05"/>
    <w:rsid w:val="07A2115A"/>
    <w:rsid w:val="098314F8"/>
    <w:rsid w:val="09F12D05"/>
    <w:rsid w:val="13115F99"/>
    <w:rsid w:val="144E2F16"/>
    <w:rsid w:val="240B0553"/>
    <w:rsid w:val="2FE67BF5"/>
    <w:rsid w:val="4E4A6CEE"/>
    <w:rsid w:val="4FBF1F56"/>
    <w:rsid w:val="53DA0C55"/>
    <w:rsid w:val="56743197"/>
    <w:rsid w:val="622F64A8"/>
    <w:rsid w:val="76F46331"/>
    <w:rsid w:val="774E41F1"/>
    <w:rsid w:val="789164BD"/>
    <w:rsid w:val="7B9A1258"/>
    <w:rsid w:val="7DEB6868"/>
    <w:rsid w:val="7FF9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1F77B"/>
  <w15:docId w15:val="{36BB8AF7-FBD1-4B7E-9950-D5F60F8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autoRedefine/>
    <w:qFormat/>
    <w:rPr>
      <w:color w:val="0000FF"/>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z.sdu.edu.cn/info/1035/57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longxinyu</dc:creator>
  <cp:lastModifiedBy>大洲 于</cp:lastModifiedBy>
  <cp:revision>2</cp:revision>
  <cp:lastPrinted>2026-01-05T06:59:00Z</cp:lastPrinted>
  <dcterms:created xsi:type="dcterms:W3CDTF">2026-01-06T07:04:00Z</dcterms:created>
  <dcterms:modified xsi:type="dcterms:W3CDTF">2026-01-06T07:04:00Z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7B21C42814F9757D81B81D6817513A05_43</vt:lpwstr>
  </property>
  <property fmtid="{D5CDD505-2E9C-101B-9397-08002B2CF9AE}" pid="4" name="KSOTemplateDocerSaveRecord">
    <vt:lpwstr>eyJoZGlkIjoiM2MxOTA3OGU1NGI4MTJlZDRlY2YzODZkZWVhMDRkNDMiLCJ1c2VySWQiOiIxNzY2OTIwOTE1In0=</vt:lpwstr>
  </property>
</Properties>
</file>