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数学与数据科学分中心复试方案</w:t>
      </w:r>
    </w:p>
    <w:p>
      <w:pPr>
        <w:ind w:firstLine="560" w:firstLineChars="200"/>
        <w:jc w:val="left"/>
        <w:rPr>
          <w:rFonts w:hint="eastAsia" w:ascii="黑体" w:hAnsi="黑体" w:eastAsia="宋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根据学校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instrText xml:space="preserve"> HYPERLINK "https://www.yz.sdu.edu.cn/info/1035/5756.htm" \t "http://202.194.15.157:8080/system/_owners/sxy/_webprj/_self"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《山东大学学科交叉中心202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年博士研究生招生简章》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要求，特制定数学与数据科学分中心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招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收博士研究生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复试方案。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材料审核</w:t>
      </w:r>
    </w:p>
    <w:p>
      <w:pPr>
        <w:ind w:firstLine="560" w:firstLineChars="20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数学与数据科学分中心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针对报考不同交叉团队的考生，各交叉团队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组织专家审核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小组，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对考生的报名申请材料进行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全面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审核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审核申请学生符合《山东大学2026年招收攻读博士学位研究生章程》相关要求，且须符合学科交叉中心专业目录中有关条件要求。专家审核小组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根据考生的报名材料、学习成绩、科研背景、科研经历、科研成果、获奖情况、科研设想、发展潜质等进行评价和打分，给出材料审核成绩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百分制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），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结合招生计划，根据材料审核成绩确定参加考核人选。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OLE_LINK1"/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外语水平</w:t>
      </w:r>
      <w:bookmarkEnd w:id="0"/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考核</w:t>
      </w:r>
    </w:p>
    <w:p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考核形式为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面试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成绩为百分制。随综合素质考核一起进行。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专业课考核</w:t>
      </w:r>
    </w:p>
    <w:p>
      <w:pPr>
        <w:ind w:firstLine="560" w:firstLineChars="20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  <w:u w:val="none"/>
          <w:lang w:val="en-US" w:eastAsia="zh-CN"/>
        </w:rPr>
        <w:t>考核形式为笔试，时长2小时，成绩为百分制。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交叉团队</w:t>
            </w:r>
          </w:p>
        </w:tc>
        <w:tc>
          <w:tcPr>
            <w:tcW w:w="4474" w:type="dxa"/>
          </w:tcPr>
          <w:p>
            <w:pPr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01 非线性期望与金融数学团队</w:t>
            </w:r>
          </w:p>
        </w:tc>
        <w:tc>
          <w:tcPr>
            <w:tcW w:w="4474" w:type="dxa"/>
          </w:tcPr>
          <w:p>
            <w:pPr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概率论基础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02 智慧能源系统低碳运行与安全优化管控创新团队</w:t>
            </w:r>
          </w:p>
        </w:tc>
        <w:tc>
          <w:tcPr>
            <w:tcW w:w="4474" w:type="dxa"/>
          </w:tcPr>
          <w:p>
            <w:pPr>
              <w:jc w:val="center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随机最优控制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03 人工智能数学理论交叉创</w:t>
            </w:r>
            <w:bookmarkStart w:id="1" w:name="_GoBack"/>
            <w:bookmarkEnd w:id="1"/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新团队</w:t>
            </w:r>
          </w:p>
        </w:tc>
        <w:tc>
          <w:tcPr>
            <w:tcW w:w="4474" w:type="dxa"/>
          </w:tcPr>
          <w:p>
            <w:pPr>
              <w:jc w:val="both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数学基础（概率论、线性代数）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8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04 乳腺癌数字化建模与精准诊疗团队</w:t>
            </w:r>
          </w:p>
        </w:tc>
        <w:tc>
          <w:tcPr>
            <w:tcW w:w="4474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数学基础（概率论、线性代数）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，</w:t>
            </w: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外科学（普外+专业综合）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，二选一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048" w:type="dxa"/>
          </w:tcPr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05 密码技术与数学理论交叉研究团队</w:t>
            </w:r>
          </w:p>
        </w:tc>
        <w:tc>
          <w:tcPr>
            <w:tcW w:w="4474" w:type="dxa"/>
          </w:tcPr>
          <w:p>
            <w:pPr>
              <w:ind w:firstLine="1680" w:firstLineChars="600"/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离散数学</w:t>
            </w:r>
          </w:p>
        </w:tc>
      </w:tr>
    </w:tbl>
    <w:p>
      <w:pPr>
        <w:jc w:val="left"/>
        <w:rPr>
          <w:rStyle w:val="5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yellow"/>
          <w:u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综合素质考核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考核形式为面试，成绩为百分制。考生需准备两分钟以内英文自我介绍、中文PPT（包含个人简介、学习情况、研究经历、学术成果等），对综合素质考核不合格（综合素质考核成绩百分制低于60分）者，不予录取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成绩计算方式</w:t>
      </w:r>
    </w:p>
    <w:p>
      <w:pPr>
        <w:numPr>
          <w:ilvl w:val="0"/>
          <w:numId w:val="0"/>
        </w:numPr>
        <w:ind w:firstLine="560" w:firstLineChars="20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拟录取成绩=</w:t>
      </w:r>
      <w:r>
        <w:rPr>
          <w:rStyle w:val="5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外语水平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考核成绩*20%+专业课成绩*20%+综合素质考核成绩*60%。</w:t>
      </w:r>
    </w:p>
    <w:p>
      <w:pPr>
        <w:numPr>
          <w:ilvl w:val="0"/>
          <w:numId w:val="0"/>
        </w:numPr>
        <w:ind w:firstLine="560" w:firstLineChars="200"/>
        <w:jc w:val="righ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数学与数据科学分中心</w:t>
      </w:r>
    </w:p>
    <w:p>
      <w:pPr>
        <w:numPr>
          <w:ilvl w:val="0"/>
          <w:numId w:val="0"/>
        </w:numPr>
        <w:ind w:firstLine="560" w:firstLineChars="200"/>
        <w:jc w:val="right"/>
        <w:rPr>
          <w:rStyle w:val="5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2026年1月5日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F18E1"/>
    <w:multiLevelType w:val="singleLevel"/>
    <w:tmpl w:val="83AF18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ZWNiZGJiZDk4NGUyOTU4Y2NkMTkyMzllNzg1NDAifQ=="/>
  </w:docVars>
  <w:rsids>
    <w:rsidRoot w:val="00000000"/>
    <w:rsid w:val="00CA1CCC"/>
    <w:rsid w:val="04546608"/>
    <w:rsid w:val="06BC31D3"/>
    <w:rsid w:val="08004800"/>
    <w:rsid w:val="09F12D05"/>
    <w:rsid w:val="0A6C3DC0"/>
    <w:rsid w:val="11AB23FF"/>
    <w:rsid w:val="13115F99"/>
    <w:rsid w:val="1427539D"/>
    <w:rsid w:val="144E2F16"/>
    <w:rsid w:val="19877CC6"/>
    <w:rsid w:val="1B8B71B3"/>
    <w:rsid w:val="3172765E"/>
    <w:rsid w:val="333919D6"/>
    <w:rsid w:val="364F5B7B"/>
    <w:rsid w:val="3B596E0A"/>
    <w:rsid w:val="4E4A6CEE"/>
    <w:rsid w:val="53DA0C55"/>
    <w:rsid w:val="56F84802"/>
    <w:rsid w:val="5C4B7407"/>
    <w:rsid w:val="5F8145A4"/>
    <w:rsid w:val="622F64A8"/>
    <w:rsid w:val="657053EA"/>
    <w:rsid w:val="69E15CB6"/>
    <w:rsid w:val="720D6643"/>
    <w:rsid w:val="76F46331"/>
    <w:rsid w:val="774E41F1"/>
    <w:rsid w:val="7DEB6868"/>
    <w:rsid w:val="7EA8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639</Characters>
  <Lines>0</Lines>
  <Paragraphs>0</Paragraphs>
  <TotalTime>1</TotalTime>
  <ScaleCrop>false</ScaleCrop>
  <LinksUpToDate>false</LinksUpToDate>
  <CharactersWithSpaces>639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2025-05-02T01:58:00Z</dcterms:created>
  <dc:creator>longxinyu</dc:creator>
  <cp:lastModifiedBy>龙新雨</cp:lastModifiedBy>
  <dcterms:modified xsi:type="dcterms:W3CDTF">2026-01-07T08:56:00Z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8D478A891B164F178B460C47B617B305_12</vt:lpwstr>
  </property>
</Properties>
</file>