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A4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226" w:afterAutospacing="0" w:line="750" w:lineRule="atLeast"/>
        <w:ind w:left="0" w:right="0"/>
        <w:jc w:val="center"/>
        <w:rPr>
          <w:color w:val="333333"/>
          <w:spacing w:val="0"/>
          <w:sz w:val="36"/>
          <w:szCs w:val="36"/>
          <w:u w:val="none"/>
        </w:rPr>
      </w:pPr>
      <w:r>
        <w:rPr>
          <w:color w:val="333333"/>
          <w:spacing w:val="0"/>
          <w:sz w:val="36"/>
          <w:szCs w:val="36"/>
          <w:u w:val="none"/>
        </w:rPr>
        <w:t>山东大学</w:t>
      </w:r>
      <w:r>
        <w:rPr>
          <w:rFonts w:hint="eastAsia"/>
          <w:color w:val="333333"/>
          <w:spacing w:val="0"/>
          <w:sz w:val="36"/>
          <w:szCs w:val="36"/>
          <w:u w:val="none"/>
          <w:lang w:val="en-US" w:eastAsia="zh-CN"/>
        </w:rPr>
        <w:t>人工智能底座分中心</w:t>
      </w:r>
      <w:r>
        <w:rPr>
          <w:color w:val="333333"/>
          <w:spacing w:val="0"/>
          <w:sz w:val="36"/>
          <w:szCs w:val="36"/>
          <w:u w:val="none"/>
        </w:rPr>
        <w:t>202</w:t>
      </w:r>
      <w:r>
        <w:rPr>
          <w:rFonts w:hint="eastAsia"/>
          <w:color w:val="333333"/>
          <w:spacing w:val="0"/>
          <w:sz w:val="36"/>
          <w:szCs w:val="36"/>
          <w:u w:val="none"/>
          <w:lang w:val="en-US" w:eastAsia="zh-CN"/>
        </w:rPr>
        <w:t>6</w:t>
      </w:r>
      <w:r>
        <w:rPr>
          <w:color w:val="333333"/>
          <w:spacing w:val="0"/>
          <w:sz w:val="36"/>
          <w:szCs w:val="36"/>
          <w:u w:val="none"/>
        </w:rPr>
        <w:t>年博士研究生</w:t>
      </w:r>
    </w:p>
    <w:p w14:paraId="35621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226" w:afterAutospacing="0" w:line="750" w:lineRule="atLeast"/>
        <w:ind w:left="0" w:right="0"/>
        <w:jc w:val="center"/>
        <w:rPr>
          <w:rFonts w:hint="default" w:eastAsia="宋体"/>
          <w:color w:val="333333"/>
          <w:spacing w:val="0"/>
          <w:sz w:val="36"/>
          <w:szCs w:val="36"/>
          <w:u w:val="none"/>
          <w:lang w:val="en-US" w:eastAsia="zh-CN"/>
        </w:rPr>
      </w:pPr>
      <w:r>
        <w:rPr>
          <w:color w:val="333333"/>
          <w:spacing w:val="0"/>
          <w:sz w:val="36"/>
          <w:szCs w:val="36"/>
          <w:u w:val="none"/>
        </w:rPr>
        <w:t>招生</w:t>
      </w:r>
      <w:r>
        <w:rPr>
          <w:rFonts w:hint="eastAsia"/>
          <w:color w:val="333333"/>
          <w:spacing w:val="0"/>
          <w:sz w:val="36"/>
          <w:szCs w:val="36"/>
          <w:u w:val="none"/>
          <w:lang w:val="en-US" w:eastAsia="zh-CN"/>
        </w:rPr>
        <w:t>复试方案</w:t>
      </w:r>
    </w:p>
    <w:p w14:paraId="292E38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为全面落实立德树人根本任务，提高研究生教育质量，助推学校“双一流”建设，切实选拔专业基础扎实、科研能力强、具有创新型实用人才，根据学校有关招生简章要求，结合</w:t>
      </w:r>
      <w:r>
        <w:rPr>
          <w:rFonts w:hint="eastAsia" w:ascii="Times New Roman" w:hAnsi="Times New Roman" w:eastAsia="仿宋_GB2312" w:cs="Times New Roman"/>
          <w:color w:val="333333"/>
          <w:sz w:val="28"/>
          <w:szCs w:val="28"/>
          <w:u w:val="none"/>
          <w:lang w:val="en-US" w:eastAsia="zh-CN"/>
        </w:rPr>
        <w:t>分中心</w:t>
      </w:r>
      <w:r>
        <w:rPr>
          <w:rFonts w:hint="default" w:ascii="Times New Roman" w:hAnsi="Times New Roman" w:eastAsia="仿宋_GB2312" w:cs="Times New Roman"/>
          <w:color w:val="333333"/>
          <w:sz w:val="28"/>
          <w:szCs w:val="28"/>
          <w:u w:val="none"/>
        </w:rPr>
        <w:t>实际，特制定本招生</w:t>
      </w:r>
      <w:r>
        <w:rPr>
          <w:rFonts w:hint="eastAsia" w:ascii="Times New Roman" w:hAnsi="Times New Roman" w:eastAsia="仿宋_GB2312" w:cs="Times New Roman"/>
          <w:color w:val="333333"/>
          <w:sz w:val="28"/>
          <w:szCs w:val="28"/>
          <w:u w:val="none"/>
          <w:lang w:val="en-US" w:eastAsia="zh-CN"/>
        </w:rPr>
        <w:t>复试方案</w:t>
      </w:r>
      <w:r>
        <w:rPr>
          <w:rFonts w:hint="default" w:ascii="Times New Roman" w:hAnsi="Times New Roman" w:eastAsia="仿宋_GB2312" w:cs="Times New Roman"/>
          <w:color w:val="333333"/>
          <w:sz w:val="28"/>
          <w:szCs w:val="28"/>
          <w:u w:val="none"/>
        </w:rPr>
        <w:t>。</w:t>
      </w:r>
    </w:p>
    <w:p w14:paraId="7F7458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一、组织领导</w:t>
      </w:r>
    </w:p>
    <w:p w14:paraId="07BE65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由学科交叉中心</w:t>
      </w:r>
      <w:r>
        <w:rPr>
          <w:rFonts w:hint="default" w:ascii="Times New Roman" w:hAnsi="Times New Roman" w:eastAsia="仿宋_GB2312" w:cs="Times New Roman"/>
          <w:color w:val="333333"/>
          <w:sz w:val="28"/>
          <w:szCs w:val="28"/>
          <w:u w:val="none"/>
        </w:rPr>
        <w:t>成立招生工作领导小组，领导组织本单位博士生招生工作。工作领导小组在学校党委和研究生院的领导下，负责</w:t>
      </w:r>
      <w:r>
        <w:rPr>
          <w:rFonts w:hint="eastAsia" w:ascii="Times New Roman" w:hAnsi="Times New Roman" w:eastAsia="仿宋_GB2312" w:cs="Times New Roman"/>
          <w:color w:val="333333"/>
          <w:sz w:val="28"/>
          <w:szCs w:val="28"/>
          <w:u w:val="none"/>
          <w:lang w:val="en-US" w:eastAsia="zh-CN"/>
        </w:rPr>
        <w:t>分中心</w:t>
      </w:r>
      <w:r>
        <w:rPr>
          <w:rFonts w:hint="default" w:ascii="Times New Roman" w:hAnsi="Times New Roman" w:eastAsia="仿宋_GB2312" w:cs="Times New Roman"/>
          <w:color w:val="333333"/>
          <w:sz w:val="28"/>
          <w:szCs w:val="28"/>
          <w:u w:val="none"/>
        </w:rPr>
        <w:t>博士研究生招生管理工作，制订招生政策，分配招生计划，处理招生问题等。</w:t>
      </w:r>
    </w:p>
    <w:p w14:paraId="5CABA3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二、招生专业目录及招生团队</w:t>
      </w:r>
    </w:p>
    <w:p w14:paraId="682C9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招生网页链接：</w:t>
      </w:r>
      <w:r>
        <w:rPr>
          <w:rFonts w:hint="eastAsia" w:ascii="Times New Roman" w:hAnsi="Times New Roman" w:eastAsia="仿宋_GB2312" w:cs="Times New Roman"/>
          <w:sz w:val="28"/>
          <w:szCs w:val="28"/>
        </w:rPr>
        <w:t>山东大学学科交叉中心2026年博士研究生招生简章</w:t>
      </w:r>
      <w:r>
        <w:rPr>
          <w:rFonts w:hint="default" w:ascii="Times New Roman" w:hAnsi="Times New Roman" w:eastAsia="仿宋_GB2312" w:cs="Times New Roman"/>
          <w:sz w:val="28"/>
          <w:szCs w:val="28"/>
        </w:rPr>
        <w:t>-山东大学研究生招生信息网 (https://www.yz.sdu.edu.cn/info/1022/1323.htm)（网站如有更新，以山东大学研招网更新通知为准）</w:t>
      </w:r>
      <w:r>
        <w:rPr>
          <w:rFonts w:hint="default" w:ascii="Times New Roman" w:hAnsi="Times New Roman" w:eastAsia="仿宋_GB2312" w:cs="Times New Roman"/>
          <w:sz w:val="28"/>
          <w:szCs w:val="28"/>
          <w:lang w:eastAsia="zh-CN"/>
        </w:rPr>
        <w:t>。</w:t>
      </w:r>
    </w:p>
    <w:p w14:paraId="4879A2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招生团队为</w:t>
      </w:r>
      <w:r>
        <w:rPr>
          <w:rFonts w:hint="eastAsia" w:ascii="Times New Roman" w:hAnsi="Times New Roman" w:eastAsia="仿宋_GB2312" w:cs="Times New Roman"/>
          <w:color w:val="333333"/>
          <w:sz w:val="28"/>
          <w:szCs w:val="28"/>
          <w:u w:val="none"/>
          <w:lang w:val="en-US" w:eastAsia="zh-CN"/>
        </w:rPr>
        <w:t>学科交叉中心</w:t>
      </w:r>
      <w:r>
        <w:rPr>
          <w:rFonts w:hint="default" w:ascii="Times New Roman" w:hAnsi="Times New Roman" w:eastAsia="仿宋_GB2312" w:cs="Times New Roman"/>
          <w:color w:val="333333"/>
          <w:sz w:val="28"/>
          <w:szCs w:val="28"/>
          <w:u w:val="none"/>
        </w:rPr>
        <w:t>202</w:t>
      </w:r>
      <w:r>
        <w:rPr>
          <w:rFonts w:hint="default" w:ascii="Times New Roman" w:hAnsi="Times New Roman" w:eastAsia="仿宋_GB2312" w:cs="Times New Roman"/>
          <w:color w:val="333333"/>
          <w:sz w:val="28"/>
          <w:szCs w:val="28"/>
          <w:u w:val="none"/>
          <w:lang w:val="en-US" w:eastAsia="zh-CN"/>
        </w:rPr>
        <w:t>6</w:t>
      </w:r>
      <w:r>
        <w:rPr>
          <w:rFonts w:hint="default" w:ascii="Times New Roman" w:hAnsi="Times New Roman" w:eastAsia="仿宋_GB2312" w:cs="Times New Roman"/>
          <w:color w:val="333333"/>
          <w:sz w:val="28"/>
          <w:szCs w:val="28"/>
          <w:u w:val="none"/>
        </w:rPr>
        <w:t>年招生简章中所列的招生团队。请报考学生与团队提前联系，确认导师是否有202</w:t>
      </w:r>
      <w:r>
        <w:rPr>
          <w:rFonts w:hint="default" w:ascii="Times New Roman" w:hAnsi="Times New Roman" w:eastAsia="仿宋_GB2312" w:cs="Times New Roman"/>
          <w:color w:val="333333"/>
          <w:sz w:val="28"/>
          <w:szCs w:val="28"/>
          <w:u w:val="none"/>
          <w:lang w:val="en-US" w:eastAsia="zh-CN"/>
        </w:rPr>
        <w:t>6</w:t>
      </w:r>
      <w:r>
        <w:rPr>
          <w:rFonts w:hint="default" w:ascii="Times New Roman" w:hAnsi="Times New Roman" w:eastAsia="仿宋_GB2312" w:cs="Times New Roman"/>
          <w:color w:val="333333"/>
          <w:sz w:val="28"/>
          <w:szCs w:val="28"/>
          <w:u w:val="none"/>
        </w:rPr>
        <w:t>年的招生计划。</w:t>
      </w:r>
    </w:p>
    <w:p w14:paraId="1ABD7C1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Chars="200" w:right="0" w:rightChars="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三、</w:t>
      </w:r>
      <w:r>
        <w:rPr>
          <w:rFonts w:hint="default" w:ascii="Times New Roman" w:hAnsi="Times New Roman" w:eastAsia="仿宋_GB2312" w:cs="Times New Roman"/>
          <w:color w:val="333333"/>
          <w:sz w:val="28"/>
          <w:szCs w:val="28"/>
          <w:u w:val="none"/>
        </w:rPr>
        <w:t>材料审核</w:t>
      </w:r>
    </w:p>
    <w:p w14:paraId="65DC55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eastAsia" w:ascii="Times New Roman" w:hAnsi="Times New Roman" w:eastAsia="仿宋_GB2312" w:cs="Times New Roman"/>
          <w:color w:val="333333"/>
          <w:sz w:val="28"/>
          <w:szCs w:val="28"/>
          <w:u w:val="none"/>
          <w:lang w:eastAsia="zh-CN"/>
        </w:rPr>
      </w:pPr>
      <w:r>
        <w:rPr>
          <w:rFonts w:hint="eastAsia" w:ascii="Times New Roman" w:hAnsi="Times New Roman" w:eastAsia="仿宋_GB2312" w:cs="Times New Roman"/>
          <w:color w:val="333333"/>
          <w:sz w:val="28"/>
          <w:szCs w:val="28"/>
          <w:u w:val="none"/>
          <w:lang w:val="en-US" w:eastAsia="zh-CN"/>
        </w:rPr>
        <w:t>分中心组织专家审核组对考生的报名申请材料进行审核，并根据考生的报名材料、学习成绩、科研背景、科研经历、科研成果、获奖情况、科研设想、发展潜质等进行评价和打分，给出材料审核成绩，该成绩计入考核总成绩。结合招生计划，根据材料审核成绩确定参加考核人选</w:t>
      </w:r>
      <w:r>
        <w:rPr>
          <w:rFonts w:hint="eastAsia" w:ascii="Times New Roman" w:hAnsi="Times New Roman" w:eastAsia="仿宋_GB2312" w:cs="Times New Roman"/>
          <w:color w:val="333333"/>
          <w:sz w:val="28"/>
          <w:szCs w:val="28"/>
          <w:u w:val="none"/>
          <w:lang w:eastAsia="zh-CN"/>
        </w:rPr>
        <w:t>。</w:t>
      </w:r>
    </w:p>
    <w:p w14:paraId="2B8EEF8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Chars="200" w:right="0" w:rightChars="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四、</w:t>
      </w:r>
      <w:r>
        <w:rPr>
          <w:rFonts w:hint="default" w:ascii="Times New Roman" w:hAnsi="Times New Roman" w:eastAsia="仿宋_GB2312" w:cs="Times New Roman"/>
          <w:color w:val="333333"/>
          <w:sz w:val="28"/>
          <w:szCs w:val="28"/>
          <w:u w:val="none"/>
        </w:rPr>
        <w:t>考核程序</w:t>
      </w:r>
    </w:p>
    <w:p w14:paraId="3106FD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分中心制定复试考核内容，组织专家进行考核，中心全程统一组织复试工作。</w:t>
      </w:r>
      <w:r>
        <w:rPr>
          <w:rFonts w:hint="default" w:ascii="Times New Roman" w:hAnsi="Times New Roman" w:eastAsia="仿宋_GB2312" w:cs="Times New Roman"/>
          <w:color w:val="333333"/>
          <w:sz w:val="28"/>
          <w:szCs w:val="28"/>
          <w:u w:val="none"/>
        </w:rPr>
        <w:t>考核内容包括招生专业目录中公布的英语、专业素质考核以及综合素质考核，各科目成绩均采用百分制。其中，综合素质考核不合格（综合素质考核成绩百分制低于60分）者不予录取。</w:t>
      </w:r>
    </w:p>
    <w:p w14:paraId="0D0013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（一）英语和专业素质考核</w:t>
      </w:r>
    </w:p>
    <w:p w14:paraId="51D0AD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考核科目为英语和专业素质考核（包括逻辑思维、分析判断以及写作能力），考试时间为2小时，其中英语1小时，专业素质考核1小时。</w:t>
      </w:r>
    </w:p>
    <w:p w14:paraId="004AD4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（二）综合素质考核</w:t>
      </w:r>
    </w:p>
    <w:p w14:paraId="27C2B3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以面试的形式进行，每位考生的面试时间不少于20分钟。复试内容包含英语考核（听力和口语）和综合知识考核。</w:t>
      </w:r>
    </w:p>
    <w:p w14:paraId="457F66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内容包括：</w:t>
      </w:r>
    </w:p>
    <w:p w14:paraId="6742EA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1、英语考核（听力、口语，计10分）</w:t>
      </w:r>
    </w:p>
    <w:p w14:paraId="08D193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2、综合知识考核（总计90分）</w:t>
      </w:r>
    </w:p>
    <w:p w14:paraId="3C9519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a.考生对专业基本知识的掌握情况、过去的研究工作经历和成果（30分）；</w:t>
      </w:r>
    </w:p>
    <w:p w14:paraId="4C14BF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b.考生对报考专业学科发展的了解程度及读博期间的科研计划（25分）；</w:t>
      </w:r>
    </w:p>
    <w:p w14:paraId="27C24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c.考生的语言表达能力（5分）；</w:t>
      </w:r>
    </w:p>
    <w:p w14:paraId="1BD5D8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d.考生的科学研究潜质与创新能力（30分）；</w:t>
      </w:r>
    </w:p>
    <w:p w14:paraId="27887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录取成绩=（申请-考核：材料审核成绩*10%+（英语+专业素质）/2 *30%+综合素质成绩*60%）；（硕博连读：（英语+专业素质）/2 *30%+综合素质成绩*70%）。</w:t>
      </w:r>
    </w:p>
    <w:p w14:paraId="0F9CD3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（三）加试</w:t>
      </w:r>
    </w:p>
    <w:p w14:paraId="7D6646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rPr>
        <w:t>同等学力考生须加试所报考专业的至少3门硕士生主干课程（含思想政治理论），部分专业对同等学力在职申请硕士学位、在职攻读硕士学位人员及其他人员要求加试。具体加试科目详见我校招生专业目录。</w:t>
      </w:r>
    </w:p>
    <w:p w14:paraId="7DDC38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rPr>
        <w:t>加试由招生单位组织进行，加试方式为笔试，加试成绩不计入录取总成绩，但加试科目有一科成绩不合格（百分制低于</w:t>
      </w:r>
      <w:r>
        <w:rPr>
          <w:rFonts w:hint="default" w:ascii="Times New Roman" w:hAnsi="Times New Roman" w:eastAsia="仿宋_GB2312" w:cs="Times New Roman"/>
          <w:color w:val="333333"/>
          <w:sz w:val="28"/>
          <w:szCs w:val="28"/>
          <w:u w:val="none"/>
        </w:rPr>
        <w:t>60分）者不予录取。</w:t>
      </w:r>
    </w:p>
    <w:p w14:paraId="242CD8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五、</w:t>
      </w:r>
      <w:r>
        <w:rPr>
          <w:rFonts w:hint="default" w:ascii="Times New Roman" w:hAnsi="Times New Roman" w:eastAsia="仿宋_GB2312" w:cs="Times New Roman"/>
          <w:color w:val="333333"/>
          <w:sz w:val="28"/>
          <w:szCs w:val="28"/>
          <w:u w:val="none"/>
        </w:rPr>
        <w:t>体检</w:t>
      </w:r>
    </w:p>
    <w:p w14:paraId="16B5EE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eastAsia"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rPr>
        <w:t>体检标准根据《</w:t>
      </w:r>
      <w:r>
        <w:rPr>
          <w:rFonts w:hint="eastAsia" w:ascii="Times New Roman" w:hAnsi="Times New Roman" w:eastAsia="仿宋_GB2312" w:cs="Times New Roman"/>
          <w:color w:val="333333"/>
          <w:sz w:val="28"/>
          <w:szCs w:val="28"/>
          <w:u w:val="none"/>
          <w:lang w:val="en-US" w:eastAsia="zh-CN"/>
        </w:rPr>
        <w:t>中华人民共和国</w:t>
      </w:r>
      <w:r>
        <w:rPr>
          <w:rFonts w:hint="eastAsia" w:ascii="Times New Roman" w:hAnsi="Times New Roman" w:eastAsia="仿宋_GB2312" w:cs="Times New Roman"/>
          <w:color w:val="333333"/>
          <w:sz w:val="28"/>
          <w:szCs w:val="28"/>
          <w:u w:val="none"/>
        </w:rPr>
        <w:t>残疾人教育条例》和《教育部办公厅 卫生部办公厅关于普通高等学校招生学生入学身体检查取消乙肝项目检测有关问题的通知》（教学厅〔2010〕2号）等文件规定，参照《教育部、卫生部、中国残疾人联合会关于印发〈普通高等学校招生体检工作指导意见〉的通知》（</w:t>
      </w:r>
      <w:bookmarkStart w:id="0" w:name="_GoBack"/>
      <w:bookmarkEnd w:id="0"/>
      <w:r>
        <w:rPr>
          <w:rFonts w:hint="eastAsia" w:ascii="Times New Roman" w:hAnsi="Times New Roman" w:eastAsia="仿宋_GB2312" w:cs="Times New Roman"/>
          <w:color w:val="333333"/>
          <w:sz w:val="28"/>
          <w:szCs w:val="28"/>
          <w:u w:val="none"/>
        </w:rPr>
        <w:t>教学〔2003〕3号）要求执行。</w:t>
      </w:r>
    </w:p>
    <w:p w14:paraId="26DCF3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六、</w:t>
      </w:r>
      <w:r>
        <w:rPr>
          <w:rFonts w:hint="default" w:ascii="Times New Roman" w:hAnsi="Times New Roman" w:eastAsia="仿宋_GB2312" w:cs="Times New Roman"/>
          <w:color w:val="333333"/>
          <w:sz w:val="28"/>
          <w:szCs w:val="28"/>
          <w:u w:val="none"/>
        </w:rPr>
        <w:t>关于思想政治素质和品德考察与档案、工资关系</w:t>
      </w:r>
    </w:p>
    <w:p w14:paraId="05DBEA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（一）思想政治素质和品德考核是保证入学新生质量的重要工作环节，是招生录取工作的重要内容，招生单位必须严格遵循实事求是的原则认真做好考核工作，对于思想品德考核不合格者不予录取。</w:t>
      </w:r>
    </w:p>
    <w:p w14:paraId="0C0AEB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（二）思想政治素质和品德考核主要是考核考生本人的现实表现，内容应包括考生的政治态度、思想表现、道德品质、遵纪守法、诚实守信等方面。</w:t>
      </w:r>
    </w:p>
    <w:p w14:paraId="0B7116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（三）招生单位在综合素质考核时将组织思想政治工作部门、导师与考生面谈，直接了解考生思想政治情况。招生单位还可采取“函调”或“派人外调”的方式对考生进行思想政治素质和品德考核。</w:t>
      </w:r>
    </w:p>
    <w:p w14:paraId="056D6A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四）拟录取名单确定后，招生单位应向考生所在单位函调人事档案（或档案审查意见）和本人现实表现等材料，全面审查其政治思想情况。函调的考生现实表现材料，需由考生本人档案或工作所在单位的人事、政工部门加盖印章。</w:t>
      </w:r>
    </w:p>
    <w:p w14:paraId="03695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六、</w:t>
      </w:r>
      <w:r>
        <w:rPr>
          <w:rFonts w:hint="default" w:ascii="Times New Roman" w:hAnsi="Times New Roman" w:eastAsia="仿宋_GB2312" w:cs="Times New Roman"/>
          <w:color w:val="333333"/>
          <w:sz w:val="28"/>
          <w:szCs w:val="28"/>
          <w:u w:val="none"/>
        </w:rPr>
        <w:t>档案、工资关系</w:t>
      </w:r>
    </w:p>
    <w:p w14:paraId="103EEB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拟录取为非定向就业的考生须在202</w:t>
      </w:r>
      <w:r>
        <w:rPr>
          <w:rFonts w:hint="default" w:ascii="Times New Roman" w:hAnsi="Times New Roman" w:eastAsia="仿宋_GB2312" w:cs="Times New Roman"/>
          <w:color w:val="333333"/>
          <w:sz w:val="28"/>
          <w:szCs w:val="28"/>
          <w:u w:val="none"/>
          <w:lang w:val="en-US" w:eastAsia="zh-CN"/>
        </w:rPr>
        <w:t>6</w:t>
      </w:r>
      <w:r>
        <w:rPr>
          <w:rFonts w:hint="default" w:ascii="Times New Roman" w:hAnsi="Times New Roman" w:eastAsia="仿宋_GB2312" w:cs="Times New Roman"/>
          <w:color w:val="333333"/>
          <w:sz w:val="28"/>
          <w:szCs w:val="28"/>
          <w:u w:val="none"/>
        </w:rPr>
        <w:t>年6月30日前将本人人事档案、工资关系等调入我校（应届硕士毕业生可在入学前调入）。拟录取为定向就业的考生须在拟录取时签订定向就业合同。对人事档案、工资关系等不能按时转入我校的非定向就业考生和不能签订定向就业合同的定向就业考生，取消拟录取资格。</w:t>
      </w:r>
    </w:p>
    <w:p w14:paraId="113584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七</w:t>
      </w:r>
      <w:r>
        <w:rPr>
          <w:rFonts w:hint="default" w:ascii="Times New Roman" w:hAnsi="Times New Roman" w:eastAsia="仿宋_GB2312" w:cs="Times New Roman"/>
          <w:color w:val="333333"/>
          <w:sz w:val="28"/>
          <w:szCs w:val="28"/>
          <w:u w:val="none"/>
        </w:rPr>
        <w:t>、咨询方式</w:t>
      </w:r>
    </w:p>
    <w:p w14:paraId="6AF386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联系电话：0531-88365577</w:t>
      </w:r>
    </w:p>
    <w:p w14:paraId="283826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联系人：</w:t>
      </w:r>
      <w:r>
        <w:rPr>
          <w:rFonts w:hint="default" w:ascii="Times New Roman" w:hAnsi="Times New Roman" w:eastAsia="仿宋_GB2312" w:cs="Times New Roman"/>
          <w:color w:val="333333"/>
          <w:sz w:val="28"/>
          <w:szCs w:val="28"/>
          <w:u w:val="none"/>
          <w:lang w:val="en-US" w:eastAsia="zh-CN"/>
        </w:rPr>
        <w:t>张</w:t>
      </w:r>
      <w:r>
        <w:rPr>
          <w:rFonts w:hint="default" w:ascii="Times New Roman" w:hAnsi="Times New Roman" w:eastAsia="仿宋_GB2312" w:cs="Times New Roman"/>
          <w:color w:val="333333"/>
          <w:sz w:val="28"/>
          <w:szCs w:val="28"/>
          <w:u w:val="none"/>
        </w:rPr>
        <w:t>老师</w:t>
      </w:r>
    </w:p>
    <w:p w14:paraId="6C8A07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default" w:ascii="Times New Roman" w:hAnsi="Times New Roman" w:eastAsia="仿宋_GB2312" w:cs="Times New Roman"/>
          <w:color w:val="333333"/>
          <w:sz w:val="28"/>
          <w:szCs w:val="28"/>
          <w:u w:val="none"/>
        </w:rPr>
        <w:t>为方便通知，请报考学生提前加入QQ群：1064782640，并实名备注：本人姓名+报考导师姓名。</w:t>
      </w:r>
    </w:p>
    <w:p w14:paraId="6D8680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0" w:afterAutospacing="0" w:line="240" w:lineRule="auto"/>
        <w:ind w:left="0" w:right="0" w:firstLine="560" w:firstLineChars="200"/>
        <w:jc w:val="both"/>
        <w:textAlignment w:val="auto"/>
        <w:rPr>
          <w:rFonts w:hint="default" w:ascii="Times New Roman" w:hAnsi="Times New Roman" w:eastAsia="仿宋_GB2312" w:cs="Times New Roman"/>
          <w:color w:val="333333"/>
          <w:sz w:val="28"/>
          <w:szCs w:val="28"/>
          <w:u w:val="none"/>
        </w:rPr>
      </w:pPr>
      <w:r>
        <w:rPr>
          <w:rFonts w:hint="eastAsia" w:ascii="Times New Roman" w:hAnsi="Times New Roman" w:eastAsia="仿宋_GB2312" w:cs="Times New Roman"/>
          <w:color w:val="333333"/>
          <w:sz w:val="28"/>
          <w:szCs w:val="28"/>
          <w:u w:val="none"/>
          <w:lang w:val="en-US" w:eastAsia="zh-CN"/>
        </w:rPr>
        <w:t>八、</w:t>
      </w:r>
      <w:r>
        <w:rPr>
          <w:rFonts w:hint="default" w:ascii="Times New Roman" w:hAnsi="Times New Roman" w:eastAsia="仿宋_GB2312" w:cs="Times New Roman"/>
          <w:color w:val="333333"/>
          <w:sz w:val="28"/>
          <w:szCs w:val="28"/>
          <w:u w:val="none"/>
        </w:rPr>
        <w:t>以上方案，若有未尽事宜或有与学校通知相违背，请以学校通知为准。</w:t>
      </w:r>
    </w:p>
    <w:p w14:paraId="2D4EC6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40" w:lineRule="atLeast"/>
        <w:ind w:left="0" w:right="0" w:firstLine="420"/>
        <w:rPr>
          <w:color w:val="333333"/>
          <w:sz w:val="27"/>
          <w:szCs w:val="27"/>
          <w:u w:val="none"/>
        </w:rPr>
      </w:pPr>
    </w:p>
    <w:p w14:paraId="178F91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C756A"/>
    <w:rsid w:val="02954D1A"/>
    <w:rsid w:val="093973E9"/>
    <w:rsid w:val="101F1086"/>
    <w:rsid w:val="144227CC"/>
    <w:rsid w:val="15AC756A"/>
    <w:rsid w:val="1D4531CC"/>
    <w:rsid w:val="280A09B1"/>
    <w:rsid w:val="353174A2"/>
    <w:rsid w:val="3C294E02"/>
    <w:rsid w:val="5320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1868</Words>
  <Characters>1989</Characters>
  <Lines>0</Lines>
  <Paragraphs>0</Paragraphs>
  <TotalTime>1</TotalTime>
  <ScaleCrop>false</ScaleCrop>
  <LinksUpToDate>false</LinksUpToDate>
  <CharactersWithSpaces>1993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2025-11-21T02:06:00Z</dcterms:created>
  <dc:creator>张怡晨</dc:creator>
  <cp:lastModifiedBy>张怡晨</cp:lastModifiedBy>
  <dcterms:modified xsi:type="dcterms:W3CDTF">2026-01-05T06:45:14Z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0958BF2D5AB3414EAA52C743AAC7D99B_13</vt:lpwstr>
  </property>
  <property fmtid="{D5CDD505-2E9C-101B-9397-08002B2CF9AE}" pid="4" name="KSOTemplateDocerSaveRecord">
    <vt:lpwstr>eyJoZGlkIjoiNjhiNWJkOTlhMThiNWVmOGRjYzM2OWExZTZmMzA0Y2EiLCJ1c2VySWQiOiIxNzA1MTEwNjE1In0=</vt:lpwstr>
  </property>
</Properties>
</file>