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D3" w:rsidRDefault="008E14A9">
      <w:pPr>
        <w:pStyle w:val="a3"/>
        <w:spacing w:line="360" w:lineRule="auto"/>
        <w:jc w:val="center"/>
        <w:rPr>
          <w:rFonts w:ascii="黑体" w:eastAsia="黑体" w:hAnsi="黑体" w:cs="宋体"/>
          <w:sz w:val="28"/>
          <w:szCs w:val="28"/>
        </w:rPr>
      </w:pPr>
      <w:r w:rsidRPr="00311F77">
        <w:rPr>
          <w:rFonts w:ascii="黑体" w:eastAsia="黑体" w:hAnsi="黑体" w:cs="宋体" w:hint="eastAsia"/>
          <w:sz w:val="28"/>
          <w:szCs w:val="28"/>
        </w:rPr>
        <w:t>基础医学院硕士复试方案</w:t>
      </w:r>
    </w:p>
    <w:p w:rsidR="00311F77" w:rsidRPr="00311F77" w:rsidRDefault="00311F77">
      <w:pPr>
        <w:pStyle w:val="a3"/>
        <w:spacing w:line="360" w:lineRule="auto"/>
        <w:jc w:val="center"/>
        <w:rPr>
          <w:rFonts w:ascii="黑体" w:eastAsia="黑体" w:hAnsi="黑体" w:cs="宋体"/>
          <w:sz w:val="28"/>
          <w:szCs w:val="28"/>
        </w:rPr>
      </w:pPr>
    </w:p>
    <w:p w:rsidR="009259D3" w:rsidRDefault="008E14A9">
      <w:pPr>
        <w:pStyle w:val="a3"/>
        <w:spacing w:line="360" w:lineRule="auto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一、复试原则</w:t>
      </w:r>
    </w:p>
    <w:p w:rsidR="009259D3" w:rsidRDefault="008E14A9">
      <w:pPr>
        <w:pStyle w:val="a3"/>
        <w:spacing w:line="36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严格按照硕士研究生报考系统中报考专业（遗传学、细胞生物学、人体解剖与组织胚胎学、病理学与病理生理学专业按方向）参加复试。</w:t>
      </w:r>
    </w:p>
    <w:p w:rsidR="009259D3" w:rsidRDefault="008E14A9">
      <w:pPr>
        <w:pStyle w:val="a3"/>
        <w:spacing w:line="360" w:lineRule="auto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二、复试方式</w:t>
      </w:r>
    </w:p>
    <w:p w:rsidR="009259D3" w:rsidRDefault="008E14A9">
      <w:pPr>
        <w:pStyle w:val="a3"/>
        <w:spacing w:line="360" w:lineRule="auto"/>
        <w:ind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包含专业课笔试和面试两部分。笔试由学院统一组织，考试时间3小时，满分150分。面试由各复试小组负责组织，满分150分。</w:t>
      </w:r>
    </w:p>
    <w:p w:rsidR="009259D3" w:rsidRDefault="008E14A9">
      <w:pPr>
        <w:pStyle w:val="a3"/>
        <w:spacing w:line="360" w:lineRule="auto"/>
        <w:ind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复试成绩=（笔试成绩×40%＋面试成绩×60%）÷1.5×95%＋外语听力及口语测试成绩，满分100分。</w:t>
      </w:r>
    </w:p>
    <w:p w:rsidR="009259D3" w:rsidRDefault="008E14A9">
      <w:pPr>
        <w:pStyle w:val="a3"/>
        <w:spacing w:line="360" w:lineRule="auto"/>
        <w:ind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同等学力考生加试课考试时间2小时，满分100分。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三、复试笔试科目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生理学专业：生理学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神经生物学专业：神经生物学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遗传学、遗传咨询专业：医学遗传学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细胞生物学专业：细胞生物学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生物化学与分子生物学专业：生物化学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免疫学专业：医学免疫学；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病原生物学专业：医学微生物学或人体寄生虫学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医学心理学专业：医学心理学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  人体解剖与组织胚胎学专业：01方向：人体解剖学；02方向：组织学与胚胎学；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病理学与病理生理学专业：01方向：病理学；02方向：病理生理学；</w:t>
      </w:r>
    </w:p>
    <w:p w:rsidR="009259D3" w:rsidRDefault="008E14A9">
      <w:pPr>
        <w:pStyle w:val="a3"/>
        <w:spacing w:line="360" w:lineRule="auto"/>
        <w:ind w:firstLine="480"/>
        <w:rPr>
          <w:rFonts w:cs="宋体"/>
          <w:sz w:val="24"/>
          <w:szCs w:val="24"/>
        </w:rPr>
      </w:pPr>
      <w:r>
        <w:rPr>
          <w:rFonts w:hint="eastAsia"/>
          <w:sz w:val="24"/>
        </w:rPr>
        <w:t>医学基础药理学、</w:t>
      </w:r>
      <w:r>
        <w:rPr>
          <w:rFonts w:cs="宋体" w:hint="eastAsia"/>
          <w:sz w:val="24"/>
          <w:szCs w:val="24"/>
        </w:rPr>
        <w:t>药理学专业：药理学</w:t>
      </w:r>
    </w:p>
    <w:p w:rsidR="009259D3" w:rsidRDefault="008E14A9">
      <w:pPr>
        <w:pStyle w:val="a3"/>
        <w:spacing w:line="360" w:lineRule="auto"/>
        <w:ind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人文医学专业：</w:t>
      </w:r>
      <w:r>
        <w:rPr>
          <w:rFonts w:hAnsi="宋体" w:cs="宋体" w:hint="eastAsia"/>
          <w:sz w:val="24"/>
          <w:szCs w:val="24"/>
        </w:rPr>
        <w:t>生命伦理学</w:t>
      </w:r>
    </w:p>
    <w:p w:rsidR="009259D3" w:rsidRDefault="008E14A9">
      <w:pPr>
        <w:pStyle w:val="a3"/>
        <w:spacing w:line="360" w:lineRule="auto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四、复试面试内容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本专业的相关知识、专业外语各占50分，本专业相关的实验技能或实践环节占50分，满分150分。</w:t>
      </w:r>
    </w:p>
    <w:p w:rsidR="009259D3" w:rsidRDefault="008E14A9">
      <w:pPr>
        <w:pStyle w:val="a3"/>
        <w:spacing w:line="360" w:lineRule="auto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五、拟录取排名方法</w:t>
      </w:r>
    </w:p>
    <w:p w:rsidR="009259D3" w:rsidRDefault="008E14A9">
      <w:pPr>
        <w:widowControl w:val="0"/>
        <w:adjustRightInd/>
        <w:snapToGrid/>
        <w:spacing w:line="360" w:lineRule="auto"/>
        <w:rPr>
          <w:rFonts w:ascii="宋体" w:eastAsia="宋体" w:cs="宋体"/>
          <w:bCs/>
          <w:kern w:val="2"/>
          <w:sz w:val="24"/>
          <w:szCs w:val="24"/>
        </w:rPr>
      </w:pPr>
      <w:r>
        <w:rPr>
          <w:rFonts w:ascii="宋体" w:eastAsia="宋体" w:cs="宋体" w:hint="eastAsia"/>
          <w:bCs/>
          <w:kern w:val="2"/>
          <w:sz w:val="24"/>
          <w:szCs w:val="24"/>
        </w:rPr>
        <w:lastRenderedPageBreak/>
        <w:t>1.录取成绩计算：</w:t>
      </w:r>
    </w:p>
    <w:p w:rsidR="009259D3" w:rsidRDefault="008E14A9" w:rsidP="00311F77">
      <w:pPr>
        <w:pStyle w:val="a3"/>
        <w:spacing w:line="360" w:lineRule="auto"/>
        <w:ind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录取成绩=初试成绩（百分制）×50%＋复试成绩（百分制）×50%</w:t>
      </w:r>
    </w:p>
    <w:p w:rsidR="009259D3" w:rsidRDefault="008E14A9" w:rsidP="008E14A9">
      <w:pPr>
        <w:adjustRightInd/>
        <w:snapToGrid/>
        <w:spacing w:line="360" w:lineRule="auto"/>
        <w:jc w:val="both"/>
        <w:rPr>
          <w:rFonts w:ascii="宋体" w:eastAsia="宋体" w:cs="宋体"/>
          <w:kern w:val="2"/>
          <w:sz w:val="24"/>
          <w:szCs w:val="24"/>
        </w:rPr>
      </w:pPr>
      <w:r>
        <w:rPr>
          <w:rFonts w:ascii="宋体" w:eastAsia="宋体" w:cs="宋体" w:hint="eastAsia"/>
          <w:kern w:val="2"/>
          <w:sz w:val="24"/>
          <w:szCs w:val="24"/>
        </w:rPr>
        <w:t>2</w:t>
      </w:r>
      <w:r>
        <w:rPr>
          <w:rFonts w:ascii="宋体" w:eastAsia="宋体" w:cs="宋体"/>
          <w:kern w:val="2"/>
          <w:sz w:val="24"/>
          <w:szCs w:val="24"/>
        </w:rPr>
        <w:t>.</w:t>
      </w:r>
      <w:r>
        <w:rPr>
          <w:rFonts w:ascii="宋体" w:eastAsia="宋体" w:cs="宋体" w:hint="eastAsia"/>
          <w:kern w:val="2"/>
          <w:sz w:val="24"/>
          <w:szCs w:val="24"/>
        </w:rPr>
        <w:t>复试录取顺序：</w:t>
      </w:r>
    </w:p>
    <w:p w:rsidR="009259D3" w:rsidRDefault="008E14A9">
      <w:pPr>
        <w:adjustRightInd/>
        <w:snapToGrid/>
        <w:spacing w:line="360" w:lineRule="auto"/>
        <w:ind w:firstLineChars="200" w:firstLine="480"/>
        <w:jc w:val="both"/>
        <w:rPr>
          <w:rFonts w:ascii="宋体" w:eastAsia="宋体" w:cs="宋体"/>
          <w:kern w:val="2"/>
          <w:sz w:val="24"/>
          <w:szCs w:val="24"/>
        </w:rPr>
      </w:pPr>
      <w:r>
        <w:rPr>
          <w:rFonts w:ascii="宋体" w:eastAsia="宋体" w:cs="宋体" w:hint="eastAsia"/>
          <w:kern w:val="2"/>
          <w:sz w:val="24"/>
          <w:szCs w:val="24"/>
        </w:rPr>
        <w:t>学院按照考生报考专业（</w:t>
      </w:r>
      <w:r w:rsidRPr="008E14A9">
        <w:rPr>
          <w:rFonts w:ascii="宋体" w:eastAsia="宋体" w:cs="宋体" w:hint="eastAsia"/>
          <w:kern w:val="2"/>
          <w:sz w:val="24"/>
          <w:szCs w:val="24"/>
        </w:rPr>
        <w:t>遗传学、细胞生物学、人体解剖与组织胚胎学、病理学与病理生理学专业按方向</w:t>
      </w:r>
      <w:r>
        <w:rPr>
          <w:rFonts w:ascii="宋体" w:eastAsia="宋体" w:cs="宋体" w:hint="eastAsia"/>
          <w:kern w:val="2"/>
          <w:sz w:val="24"/>
          <w:szCs w:val="24"/>
        </w:rPr>
        <w:t>）进行复试，根据录取成绩从高到低排名录取。</w:t>
      </w:r>
      <w:r w:rsidRPr="008E14A9">
        <w:rPr>
          <w:rFonts w:ascii="宋体" w:eastAsia="宋体" w:cs="宋体" w:hint="eastAsia"/>
          <w:kern w:val="2"/>
          <w:sz w:val="24"/>
          <w:szCs w:val="24"/>
        </w:rPr>
        <w:t>遗传学、细胞生物学、人体解剖与组织胚胎学、病理学与病理生理学专业</w:t>
      </w:r>
      <w:r>
        <w:rPr>
          <w:rFonts w:ascii="宋体" w:eastAsia="宋体" w:cs="宋体" w:hint="eastAsia"/>
          <w:kern w:val="2"/>
          <w:sz w:val="24"/>
          <w:szCs w:val="24"/>
        </w:rPr>
        <w:t>缺额可再录取同专业其他方向考生。</w:t>
      </w:r>
    </w:p>
    <w:p w:rsidR="00F060FE" w:rsidRPr="00F060FE" w:rsidRDefault="00F060FE">
      <w:pPr>
        <w:adjustRightInd/>
        <w:snapToGrid/>
        <w:spacing w:line="360" w:lineRule="auto"/>
        <w:ind w:firstLineChars="200" w:firstLine="480"/>
        <w:jc w:val="both"/>
        <w:rPr>
          <w:rFonts w:ascii="宋体" w:eastAsia="宋体" w:cs="宋体" w:hint="eastAsia"/>
          <w:kern w:val="2"/>
          <w:sz w:val="24"/>
          <w:szCs w:val="24"/>
        </w:rPr>
      </w:pPr>
      <w:r w:rsidRPr="00F060FE">
        <w:rPr>
          <w:rFonts w:ascii="宋体" w:eastAsia="宋体" w:cs="宋体" w:hint="eastAsia"/>
          <w:kern w:val="2"/>
          <w:sz w:val="24"/>
          <w:szCs w:val="24"/>
        </w:rPr>
        <w:t>复试录取政策可能会根据报考情况和学校政策进行调整。如有调整，以复试前发布的最新通知为准。</w:t>
      </w:r>
    </w:p>
    <w:p w:rsidR="009259D3" w:rsidRDefault="008E14A9">
      <w:pPr>
        <w:pStyle w:val="a3"/>
        <w:spacing w:line="360" w:lineRule="auto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六、复试笔试科目参考书目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  生理学：《生理学》人民卫生出版社。</w:t>
      </w:r>
      <w:bookmarkStart w:id="0" w:name="_GoBack"/>
      <w:bookmarkEnd w:id="0"/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神经生物学：《神经生物学》高等教育出版社。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医学遗传学：《医学遗传学》人民卫生出版社。</w:t>
      </w:r>
    </w:p>
    <w:p w:rsidR="009259D3" w:rsidRDefault="008E14A9">
      <w:pPr>
        <w:pStyle w:val="a3"/>
        <w:spacing w:line="360" w:lineRule="auto"/>
        <w:ind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细胞生物学：《医学细胞生物学》人民卫生出版社</w:t>
      </w:r>
    </w:p>
    <w:p w:rsidR="009259D3" w:rsidRDefault="008E14A9">
      <w:pPr>
        <w:pStyle w:val="a3"/>
        <w:spacing w:line="360" w:lineRule="auto"/>
        <w:ind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生物化学：《生物化学与分子生物学》人民卫生出版社。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医学免疫学：《医学免疫学》人民卫生出版社；《医学免疫学》高等教育出版社。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医学微生物学：《医学微生物学》人民卫生出版社。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人体寄生虫学：《人体寄生虫学》人民卫生出版社。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人体解剖学：《系统解剖学》人民卫生出版社。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  <w:highlight w:val="yellow"/>
        </w:rPr>
      </w:pPr>
      <w:r>
        <w:rPr>
          <w:rFonts w:cs="宋体" w:hint="eastAsia"/>
          <w:sz w:val="24"/>
          <w:szCs w:val="24"/>
        </w:rPr>
        <w:t>组织学与胚胎学：《组织学与胚胎学》第3版（7年制/8年制），人民卫生出版社。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病理学：《病理学》人民卫生出版社。</w:t>
      </w:r>
    </w:p>
    <w:p w:rsidR="009259D3" w:rsidRDefault="008E14A9">
      <w:pPr>
        <w:pStyle w:val="a3"/>
        <w:spacing w:line="360" w:lineRule="auto"/>
        <w:ind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病理生理学：《病理生理学》人民卫生出版社。</w:t>
      </w:r>
    </w:p>
    <w:p w:rsidR="009259D3" w:rsidRDefault="008E14A9">
      <w:pPr>
        <w:pStyle w:val="a3"/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医学心理学：《医学心理学》人民卫生出版社。</w:t>
      </w:r>
    </w:p>
    <w:p w:rsidR="009259D3" w:rsidRDefault="008E14A9">
      <w:pPr>
        <w:pStyle w:val="a3"/>
        <w:spacing w:line="360" w:lineRule="auto"/>
        <w:ind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药理学：《药理学》人民卫生出版社。</w:t>
      </w:r>
    </w:p>
    <w:p w:rsidR="009259D3" w:rsidRDefault="008E14A9">
      <w:pPr>
        <w:pStyle w:val="a3"/>
        <w:spacing w:line="360" w:lineRule="auto"/>
        <w:ind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生命伦理学：《生命伦理学》中国人民大学出版社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</w:t>
      </w:r>
      <w:r>
        <w:rPr>
          <w:rFonts w:cs="宋体" w:hint="eastAsia"/>
          <w:b/>
          <w:bCs/>
          <w:sz w:val="24"/>
          <w:szCs w:val="24"/>
        </w:rPr>
        <w:t>7.加试科目参考书目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内科学：《内科学》（第七版）人民卫生出版社。</w:t>
      </w:r>
    </w:p>
    <w:p w:rsidR="009259D3" w:rsidRDefault="008E14A9">
      <w:pPr>
        <w:pStyle w:val="a3"/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　　外科学：《外科学》（第七版）人民卫生出版社。</w:t>
      </w:r>
    </w:p>
    <w:p w:rsidR="009259D3" w:rsidRDefault="008E14A9">
      <w:pPr>
        <w:pStyle w:val="a3"/>
        <w:spacing w:line="360" w:lineRule="auto"/>
        <w:ind w:firstLine="479"/>
      </w:pPr>
      <w:r>
        <w:rPr>
          <w:rFonts w:cs="宋体" w:hint="eastAsia"/>
          <w:sz w:val="24"/>
          <w:szCs w:val="24"/>
        </w:rPr>
        <w:lastRenderedPageBreak/>
        <w:t>生理学：《生理学》（第七版）人民卫生出版社。</w:t>
      </w:r>
    </w:p>
    <w:sectPr w:rsidR="009259D3" w:rsidSect="00311F77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ED" w:rsidRDefault="00327CED" w:rsidP="00F060FE">
      <w:r>
        <w:separator/>
      </w:r>
    </w:p>
  </w:endnote>
  <w:endnote w:type="continuationSeparator" w:id="0">
    <w:p w:rsidR="00327CED" w:rsidRDefault="00327CED" w:rsidP="00F0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ED" w:rsidRDefault="00327CED" w:rsidP="00F060FE">
      <w:r>
        <w:separator/>
      </w:r>
    </w:p>
  </w:footnote>
  <w:footnote w:type="continuationSeparator" w:id="0">
    <w:p w:rsidR="00327CED" w:rsidRDefault="00327CED" w:rsidP="00F0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AC0B"/>
    <w:multiLevelType w:val="singleLevel"/>
    <w:tmpl w:val="193CAC0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11F77"/>
    <w:rsid w:val="00327CED"/>
    <w:rsid w:val="008E14A9"/>
    <w:rsid w:val="009259D3"/>
    <w:rsid w:val="00F060FE"/>
    <w:rsid w:val="0B3D5248"/>
    <w:rsid w:val="0CA30AAC"/>
    <w:rsid w:val="0D774D04"/>
    <w:rsid w:val="0D9F6789"/>
    <w:rsid w:val="11471373"/>
    <w:rsid w:val="135C39E6"/>
    <w:rsid w:val="157A0016"/>
    <w:rsid w:val="1F3C72F1"/>
    <w:rsid w:val="245164F8"/>
    <w:rsid w:val="248B67B7"/>
    <w:rsid w:val="273A1745"/>
    <w:rsid w:val="2A7A103B"/>
    <w:rsid w:val="3B4D0575"/>
    <w:rsid w:val="40F11CD8"/>
    <w:rsid w:val="42715477"/>
    <w:rsid w:val="435F2449"/>
    <w:rsid w:val="53590A0F"/>
    <w:rsid w:val="57F60D0F"/>
    <w:rsid w:val="5A9E37F0"/>
    <w:rsid w:val="5C11754B"/>
    <w:rsid w:val="61435703"/>
    <w:rsid w:val="631673B5"/>
    <w:rsid w:val="6446093F"/>
    <w:rsid w:val="65CB17B2"/>
    <w:rsid w:val="66ED4191"/>
    <w:rsid w:val="6CEB5369"/>
    <w:rsid w:val="70486942"/>
    <w:rsid w:val="73B43808"/>
    <w:rsid w:val="73F160BE"/>
    <w:rsid w:val="78D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668322"/>
  <w15:docId w15:val="{17AF1148-0EA3-489D-921F-3F21A2FE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adjustRightInd w:val="0"/>
      <w:snapToGrid w:val="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widowControl w:val="0"/>
      <w:adjustRightInd/>
      <w:snapToGrid/>
      <w:jc w:val="both"/>
    </w:pPr>
    <w:rPr>
      <w:rFonts w:ascii="宋体" w:eastAsia="宋体" w:cs="Courier New"/>
      <w:kern w:val="2"/>
      <w:sz w:val="21"/>
      <w:szCs w:val="21"/>
    </w:rPr>
  </w:style>
  <w:style w:type="paragraph" w:styleId="a4">
    <w:name w:val="header"/>
    <w:basedOn w:val="a"/>
    <w:link w:val="a5"/>
    <w:rsid w:val="00F060F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060FE"/>
    <w:rPr>
      <w:rFonts w:ascii="Tahoma" w:eastAsia="微软雅黑" w:hAnsi="Tahoma" w:cs="Arial"/>
      <w:sz w:val="18"/>
      <w:szCs w:val="18"/>
    </w:rPr>
  </w:style>
  <w:style w:type="paragraph" w:styleId="a6">
    <w:name w:val="footer"/>
    <w:basedOn w:val="a"/>
    <w:link w:val="a7"/>
    <w:rsid w:val="00F060F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060FE"/>
    <w:rPr>
      <w:rFonts w:ascii="Tahoma" w:eastAsia="微软雅黑" w:hAnsi="Tahoma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184</Words>
  <Characters>1053</Characters>
  <Application>Microsoft Office Word</Application>
  <DocSecurity>0</DocSecurity>
  <Lines>8</Lines>
  <Paragraphs>2</Paragraphs>
  <ScaleCrop>false</ScaleCrop>
  <Company>Kingsoft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王标</cp:lastModifiedBy>
  <cp:revision>4</cp:revision>
  <cp:lastPrinted>2019-06-26T09:45:00Z</cp:lastPrinted>
  <dcterms:created xsi:type="dcterms:W3CDTF">2014-10-29T12:08:00Z</dcterms:created>
  <dcterms:modified xsi:type="dcterms:W3CDTF">2019-10-16T08:37:00Z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