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974336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880" w:firstLineChars="200"/>
        <w:jc w:val="both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</w:rPr>
      </w:pPr>
    </w:p>
    <w:p w14:paraId="59EBB3D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0" w:firstLineChars="0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</w:rPr>
      </w:pPr>
      <w:bookmarkStart w:id="0" w:name="_GoBack"/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大健康前沿交叉研究分中心202</w:t>
      </w:r>
      <w:r>
        <w:rPr>
          <w:rFonts w:hint="eastAsia" w:ascii="方正小标宋_GBK" w:hAnsi="方正小标宋_GBK" w:eastAsia="方正小标宋_GBK" w:cs="方正小标宋_GBK"/>
          <w:sz w:val="44"/>
          <w:szCs w:val="44"/>
          <w:lang w:val="en-US" w:eastAsia="zh-CN"/>
        </w:rPr>
        <w:t>6</w:t>
      </w: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年</w:t>
      </w:r>
    </w:p>
    <w:p w14:paraId="2A3BF44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0" w:firstLineChars="0"/>
        <w:jc w:val="center"/>
        <w:textAlignment w:val="auto"/>
        <w:rPr>
          <w:rFonts w:hint="eastAsia" w:ascii="方正小标宋_GBK" w:hAnsi="方正小标宋_GBK" w:eastAsia="方正小标宋_GBK" w:cs="方正小标宋_GBK"/>
          <w:sz w:val="44"/>
          <w:szCs w:val="44"/>
        </w:rPr>
      </w:pP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博士研究生</w:t>
      </w:r>
      <w:r>
        <w:rPr>
          <w:rFonts w:hint="eastAsia" w:ascii="方正小标宋_GBK" w:hAnsi="方正小标宋_GBK" w:eastAsia="方正小标宋_GBK" w:cs="方正小标宋_GBK"/>
          <w:sz w:val="44"/>
          <w:szCs w:val="44"/>
          <w:lang w:val="en-US" w:eastAsia="zh-CN"/>
        </w:rPr>
        <w:t>招生</w:t>
      </w: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复试</w:t>
      </w:r>
      <w:r>
        <w:rPr>
          <w:rFonts w:hint="eastAsia" w:ascii="方正小标宋_GBK" w:hAnsi="方正小标宋_GBK" w:eastAsia="方正小标宋_GBK" w:cs="方正小标宋_GBK"/>
          <w:sz w:val="44"/>
          <w:szCs w:val="44"/>
          <w:lang w:val="en-US" w:eastAsia="zh-CN"/>
        </w:rPr>
        <w:t>工作</w:t>
      </w:r>
      <w:r>
        <w:rPr>
          <w:rFonts w:hint="eastAsia" w:ascii="方正小标宋_GBK" w:hAnsi="方正小标宋_GBK" w:eastAsia="方正小标宋_GBK" w:cs="方正小标宋_GBK"/>
          <w:sz w:val="44"/>
          <w:szCs w:val="44"/>
        </w:rPr>
        <w:t>方案</w:t>
      </w:r>
      <w:bookmarkEnd w:id="0"/>
    </w:p>
    <w:p w14:paraId="4F1C743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640" w:firstLineChars="200"/>
        <w:jc w:val="both"/>
        <w:textAlignment w:val="auto"/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 w14:paraId="071862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640" w:firstLineChars="200"/>
        <w:jc w:val="both"/>
        <w:textAlignment w:val="auto"/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根据《山东大学学科交叉中心202</w:t>
      </w: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6</w:t>
      </w: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年博士研究生招生简章》的要求，</w:t>
      </w: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现将</w:t>
      </w: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202</w:t>
      </w: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6</w:t>
      </w: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年大健康前沿交叉研究分中心招收博士研究生复试方案</w:t>
      </w: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通知如下</w:t>
      </w: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</w:t>
      </w:r>
    </w:p>
    <w:p w14:paraId="74563FBF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640" w:firstLineChars="200"/>
        <w:jc w:val="both"/>
        <w:textAlignment w:val="auto"/>
        <w:rPr>
          <w:rFonts w:hint="eastAsia" w:ascii="黑体" w:hAnsi="黑体" w:eastAsia="黑体" w:cs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招生方式</w:t>
      </w:r>
    </w:p>
    <w:p w14:paraId="5985252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640" w:firstLineChars="200"/>
        <w:jc w:val="both"/>
        <w:textAlignment w:val="auto"/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硕博连读和申请-考核制。</w:t>
      </w:r>
    </w:p>
    <w:p w14:paraId="39FD20EF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640" w:firstLineChars="200"/>
        <w:jc w:val="both"/>
        <w:textAlignment w:val="auto"/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招生专业</w:t>
      </w:r>
    </w:p>
    <w:p w14:paraId="357877B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640" w:firstLineChars="200"/>
        <w:jc w:val="both"/>
        <w:textAlignment w:val="auto"/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山东大学学科交叉中心大健康前沿交叉分中心2026年博生招生专业及团队见</w:t>
      </w: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instrText xml:space="preserve"> HYPERLINK "https://sduyjs.sdu.edu.cn/yjszs/plugins/zs/bszs/zsxxfb/index" </w:instrText>
      </w: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separate"/>
      </w:r>
      <w:r>
        <w:rPr>
          <w:rStyle w:val="8"/>
          <w:rFonts w:hint="default" w:ascii="Times New Roman" w:hAnsi="Times New Roman" w:eastAsia="仿宋" w:cs="Times New Roman"/>
          <w:sz w:val="32"/>
          <w:szCs w:val="32"/>
          <w:lang w:val="en-US" w:eastAsia="zh-CN"/>
        </w:rPr>
        <w:t>《山东大学2026年博士研究生招生专业目录（预公布）》</w:t>
      </w: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179FF5A5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640" w:firstLineChars="200"/>
        <w:jc w:val="both"/>
        <w:textAlignment w:val="auto"/>
        <w:rPr>
          <w:rFonts w:hint="default" w:ascii="黑体" w:hAnsi="黑体" w:eastAsia="黑体" w:cs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资格审</w:t>
      </w:r>
      <w:r>
        <w:rPr>
          <w:rFonts w:hint="default" w:ascii="黑体" w:hAnsi="黑体" w:eastAsia="黑体" w:cs="黑体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查与材料审核</w:t>
      </w:r>
    </w:p>
    <w:p w14:paraId="61A574D5">
      <w:pPr>
        <w:pStyle w:val="4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leftChars="0" w:right="0" w:rightChars="0" w:firstLine="640" w:firstLineChars="200"/>
        <w:jc w:val="both"/>
        <w:textAlignment w:val="auto"/>
        <w:rPr>
          <w:rFonts w:hint="default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highlight w:val="none"/>
          <w:shd w:val="clear" w:fill="FFFFFF"/>
        </w:rPr>
      </w:pPr>
      <w:r>
        <w:rPr>
          <w:rFonts w:hint="default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highlight w:val="none"/>
          <w:shd w:val="clear" w:fill="FFFFFF"/>
          <w:lang w:val="en-US" w:eastAsia="zh-CN"/>
        </w:rPr>
        <w:t>202</w:t>
      </w:r>
      <w:r>
        <w:rPr>
          <w:rFonts w:hint="eastAsia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highlight w:val="none"/>
          <w:shd w:val="clear" w:fill="FFFFFF"/>
          <w:lang w:val="en-US" w:eastAsia="zh-CN"/>
        </w:rPr>
        <w:t>6</w:t>
      </w:r>
      <w:r>
        <w:rPr>
          <w:rFonts w:hint="default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highlight w:val="none"/>
          <w:shd w:val="clear" w:fill="FFFFFF"/>
          <w:lang w:val="en-US" w:eastAsia="zh-CN"/>
        </w:rPr>
        <w:t>年1</w:t>
      </w:r>
      <w:r>
        <w:rPr>
          <w:rFonts w:hint="default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highlight w:val="none"/>
          <w:shd w:val="clear" w:fill="FFFFFF"/>
        </w:rPr>
        <w:t>月</w:t>
      </w:r>
      <w:r>
        <w:rPr>
          <w:rFonts w:hint="eastAsia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highlight w:val="none"/>
          <w:shd w:val="clear" w:fill="FFFFFF"/>
          <w:lang w:val="en-US" w:eastAsia="zh-CN"/>
        </w:rPr>
        <w:t>6</w:t>
      </w:r>
      <w:r>
        <w:rPr>
          <w:rFonts w:hint="default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highlight w:val="none"/>
          <w:shd w:val="clear" w:fill="FFFFFF"/>
        </w:rPr>
        <w:t>日前，</w:t>
      </w:r>
      <w:r>
        <w:rPr>
          <w:rFonts w:hint="default" w:ascii="Times New Roman" w:hAnsi="Times New Roman" w:eastAsia="仿宋" w:cs="Times New Roman"/>
          <w:color w:val="auto"/>
          <w:sz w:val="32"/>
          <w:szCs w:val="32"/>
          <w:highlight w:val="none"/>
          <w:lang w:val="en-US" w:eastAsia="zh-CN"/>
        </w:rPr>
        <w:t>大健康前沿交叉分中心</w:t>
      </w:r>
      <w:r>
        <w:rPr>
          <w:rFonts w:hint="default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highlight w:val="none"/>
          <w:shd w:val="clear" w:fill="FFFFFF"/>
        </w:rPr>
        <w:t>对考生进行资格审查与材料审核。</w:t>
      </w:r>
    </w:p>
    <w:p w14:paraId="7C287092"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leftChars="0" w:right="0" w:firstLine="640" w:firstLineChars="200"/>
        <w:jc w:val="both"/>
        <w:textAlignment w:val="auto"/>
        <w:rPr>
          <w:rFonts w:hint="default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shd w:val="clear" w:fill="FFFFFF"/>
        </w:rPr>
      </w:pPr>
      <w:r>
        <w:rPr>
          <w:rFonts w:hint="default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shd w:val="clear" w:fill="FFFFFF"/>
        </w:rPr>
        <w:t>资格审查即对考生的身份和报考资格进行核查，对经审核不符合报考资格的考生，取消后续进程。</w:t>
      </w:r>
    </w:p>
    <w:p w14:paraId="0522A1B5"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leftChars="0" w:right="0" w:firstLine="643" w:firstLineChars="200"/>
        <w:jc w:val="both"/>
        <w:textAlignment w:val="auto"/>
        <w:rPr>
          <w:rFonts w:hint="default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shd w:val="clear" w:fill="FFFFFF"/>
        </w:rPr>
      </w:pPr>
      <w:r>
        <w:rPr>
          <w:rFonts w:hint="default" w:ascii="Times New Roman" w:hAnsi="Times New Roman" w:eastAsia="仿宋" w:cs="Times New Roman"/>
          <w:b/>
          <w:bCs/>
          <w:i w:val="0"/>
          <w:iCs w:val="0"/>
          <w:caps w:val="0"/>
          <w:color w:val="auto"/>
          <w:spacing w:val="0"/>
          <w:sz w:val="32"/>
          <w:szCs w:val="32"/>
          <w:highlight w:val="none"/>
          <w:u w:val="single"/>
          <w:shd w:val="clear" w:fill="FFFFFF"/>
        </w:rPr>
        <w:t>未按照规定提交完整材料</w:t>
      </w:r>
      <w:r>
        <w:rPr>
          <w:rFonts w:hint="eastAsia" w:ascii="Times New Roman" w:hAnsi="Times New Roman" w:eastAsia="仿宋" w:cs="Times New Roman"/>
          <w:b/>
          <w:bCs/>
          <w:i w:val="0"/>
          <w:iCs w:val="0"/>
          <w:caps w:val="0"/>
          <w:color w:val="auto"/>
          <w:spacing w:val="0"/>
          <w:sz w:val="32"/>
          <w:szCs w:val="32"/>
          <w:highlight w:val="none"/>
          <w:u w:val="single"/>
          <w:shd w:val="clear" w:fill="FFFFFF"/>
          <w:lang w:val="en-US" w:eastAsia="zh-CN"/>
        </w:rPr>
        <w:t>的考生</w:t>
      </w:r>
      <w:r>
        <w:rPr>
          <w:rFonts w:hint="default" w:ascii="Times New Roman" w:hAnsi="Times New Roman" w:eastAsia="仿宋" w:cs="Times New Roman"/>
          <w:b/>
          <w:bCs/>
          <w:i w:val="0"/>
          <w:iCs w:val="0"/>
          <w:caps w:val="0"/>
          <w:color w:val="auto"/>
          <w:spacing w:val="0"/>
          <w:sz w:val="32"/>
          <w:szCs w:val="32"/>
          <w:highlight w:val="none"/>
          <w:u w:val="single"/>
          <w:shd w:val="clear" w:fill="FFFFFF"/>
        </w:rPr>
        <w:t>，应在规定时间内完成材料补充，</w:t>
      </w:r>
      <w:r>
        <w:rPr>
          <w:rFonts w:hint="eastAsia" w:ascii="Times New Roman" w:hAnsi="Times New Roman" w:eastAsia="仿宋" w:cs="Times New Roman"/>
          <w:b/>
          <w:bCs/>
          <w:i w:val="0"/>
          <w:iCs w:val="0"/>
          <w:caps w:val="0"/>
          <w:color w:val="auto"/>
          <w:spacing w:val="0"/>
          <w:sz w:val="32"/>
          <w:szCs w:val="32"/>
          <w:highlight w:val="none"/>
          <w:u w:val="single"/>
          <w:shd w:val="clear" w:fill="FFFFFF"/>
          <w:lang w:val="en-US" w:eastAsia="zh-CN"/>
        </w:rPr>
        <w:t>并将材料报送至报考团队，材料报送不及时者，</w:t>
      </w:r>
      <w:r>
        <w:rPr>
          <w:rFonts w:hint="default" w:ascii="Times New Roman" w:hAnsi="Times New Roman" w:eastAsia="仿宋" w:cs="Times New Roman"/>
          <w:b/>
          <w:bCs/>
          <w:i w:val="0"/>
          <w:iCs w:val="0"/>
          <w:caps w:val="0"/>
          <w:color w:val="auto"/>
          <w:spacing w:val="0"/>
          <w:sz w:val="32"/>
          <w:szCs w:val="32"/>
          <w:highlight w:val="none"/>
          <w:u w:val="single"/>
          <w:shd w:val="clear" w:fill="FFFFFF"/>
        </w:rPr>
        <w:t>取消后续进程。</w:t>
      </w:r>
    </w:p>
    <w:p w14:paraId="01048CDB"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leftChars="0" w:right="0" w:firstLine="640" w:firstLineChars="200"/>
        <w:jc w:val="both"/>
        <w:textAlignment w:val="auto"/>
        <w:rPr>
          <w:rFonts w:hint="default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highlight w:val="none"/>
          <w:shd w:val="clear" w:fill="FFFFFF"/>
        </w:rPr>
      </w:pPr>
      <w:r>
        <w:rPr>
          <w:rFonts w:hint="default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shd w:val="clear" w:fill="FFFFFF"/>
          <w:lang w:val="en-US" w:eastAsia="zh-CN"/>
        </w:rPr>
        <w:t>各团队</w:t>
      </w:r>
      <w:r>
        <w:rPr>
          <w:rFonts w:hint="default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shd w:val="clear" w:fill="FFFFFF"/>
        </w:rPr>
        <w:t>组织专家成立材料审核小组，对考生所提交申请材料进行审核，并给出申请材料审核成绩。根据考生报考情况与材料审核成绩，结合团队招生计划，确定入围参加考核人员名单，原则上入围</w:t>
      </w:r>
      <w:r>
        <w:rPr>
          <w:rFonts w:hint="default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shd w:val="clear" w:fill="FFFFFF"/>
          <w:lang w:val="en-US" w:eastAsia="zh-CN"/>
        </w:rPr>
        <w:t>考生</w:t>
      </w:r>
      <w:r>
        <w:rPr>
          <w:rFonts w:hint="default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shd w:val="clear" w:fill="FFFFFF"/>
        </w:rPr>
        <w:t>人数应不超过</w:t>
      </w:r>
      <w:r>
        <w:rPr>
          <w:rFonts w:hint="default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highlight w:val="none"/>
          <w:shd w:val="clear" w:fill="FFFFFF"/>
          <w:lang w:val="en-US" w:eastAsia="zh-CN"/>
        </w:rPr>
        <w:t>团队</w:t>
      </w:r>
      <w:r>
        <w:rPr>
          <w:rFonts w:hint="default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highlight w:val="none"/>
          <w:shd w:val="clear" w:fill="FFFFFF"/>
        </w:rPr>
        <w:t>招生计划的300%。</w:t>
      </w:r>
    </w:p>
    <w:p w14:paraId="370F2414"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leftChars="0" w:right="0" w:firstLine="640" w:firstLineChars="200"/>
        <w:jc w:val="both"/>
        <w:textAlignment w:val="auto"/>
        <w:rPr>
          <w:rFonts w:hint="default" w:ascii="Times New Roman" w:hAnsi="Times New Roman" w:eastAsia="仿宋" w:cs="Times New Roman"/>
          <w:i w:val="0"/>
          <w:iCs w:val="0"/>
          <w:caps w:val="0"/>
          <w:color w:val="auto"/>
          <w:spacing w:val="0"/>
          <w:sz w:val="32"/>
          <w:szCs w:val="32"/>
          <w:highlight w:val="none"/>
          <w:shd w:val="clear" w:fill="FFFFFF"/>
        </w:rPr>
      </w:pPr>
    </w:p>
    <w:p w14:paraId="17E4054F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640" w:firstLineChars="200"/>
        <w:jc w:val="both"/>
        <w:textAlignment w:val="auto"/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考核</w:t>
      </w:r>
    </w:p>
    <w:p w14:paraId="242D8010"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leftChars="0" w:right="0" w:firstLine="640" w:firstLineChars="200"/>
        <w:jc w:val="both"/>
        <w:textAlignment w:val="auto"/>
        <w:rPr>
          <w:rFonts w:hint="eastAsia" w:ascii="楷体" w:hAnsi="楷体" w:eastAsia="楷体" w:cs="楷体"/>
          <w:i w:val="0"/>
          <w:iCs w:val="0"/>
          <w:caps w:val="0"/>
          <w:color w:val="auto"/>
          <w:spacing w:val="0"/>
          <w:sz w:val="32"/>
          <w:szCs w:val="32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auto"/>
          <w:spacing w:val="0"/>
          <w:sz w:val="32"/>
          <w:szCs w:val="32"/>
          <w:shd w:val="clear" w:fill="FFFFFF"/>
          <w:lang w:eastAsia="zh-CN"/>
        </w:rPr>
        <w:t>（</w:t>
      </w:r>
      <w:r>
        <w:rPr>
          <w:rFonts w:hint="eastAsia" w:ascii="楷体" w:hAnsi="楷体" w:eastAsia="楷体" w:cs="楷体"/>
          <w:i w:val="0"/>
          <w:iCs w:val="0"/>
          <w:caps w:val="0"/>
          <w:color w:val="auto"/>
          <w:spacing w:val="0"/>
          <w:sz w:val="32"/>
          <w:szCs w:val="32"/>
          <w:shd w:val="clear" w:fill="FFFFFF"/>
          <w:lang w:val="en-US" w:eastAsia="zh-CN"/>
        </w:rPr>
        <w:t>一</w:t>
      </w:r>
      <w:r>
        <w:rPr>
          <w:rFonts w:hint="eastAsia" w:ascii="楷体" w:hAnsi="楷体" w:eastAsia="楷体" w:cs="楷体"/>
          <w:i w:val="0"/>
          <w:iCs w:val="0"/>
          <w:caps w:val="0"/>
          <w:color w:val="auto"/>
          <w:spacing w:val="0"/>
          <w:sz w:val="32"/>
          <w:szCs w:val="32"/>
          <w:shd w:val="clear" w:fill="FFFFFF"/>
          <w:lang w:eastAsia="zh-CN"/>
        </w:rPr>
        <w:t>）</w:t>
      </w:r>
      <w:r>
        <w:rPr>
          <w:rFonts w:hint="eastAsia" w:ascii="楷体" w:hAnsi="楷体" w:eastAsia="楷体" w:cs="楷体"/>
          <w:i w:val="0"/>
          <w:iCs w:val="0"/>
          <w:caps w:val="0"/>
          <w:color w:val="auto"/>
          <w:spacing w:val="0"/>
          <w:sz w:val="32"/>
          <w:szCs w:val="32"/>
          <w:shd w:val="clear" w:fill="FFFFFF"/>
          <w:lang w:val="en-US" w:eastAsia="zh-CN"/>
        </w:rPr>
        <w:t>考核方式</w:t>
      </w:r>
    </w:p>
    <w:p w14:paraId="18EFCD8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640" w:firstLineChars="200"/>
        <w:jc w:val="both"/>
        <w:textAlignment w:val="auto"/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highlight w:val="yellow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本次博士研究生招生工作采用线下考核的方式进行。</w:t>
      </w:r>
    </w:p>
    <w:p w14:paraId="1123B63D">
      <w:pPr>
        <w:pStyle w:val="4"/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leftChars="0" w:right="0" w:firstLine="640" w:firstLineChars="200"/>
        <w:jc w:val="both"/>
        <w:textAlignment w:val="auto"/>
        <w:rPr>
          <w:rFonts w:hint="eastAsia" w:ascii="楷体" w:hAnsi="楷体" w:eastAsia="楷体" w:cs="楷体"/>
          <w:i w:val="0"/>
          <w:iCs w:val="0"/>
          <w:caps w:val="0"/>
          <w:color w:val="auto"/>
          <w:spacing w:val="0"/>
          <w:sz w:val="32"/>
          <w:szCs w:val="32"/>
          <w:shd w:val="clear" w:fill="FFFFFF"/>
          <w:lang w:val="en-US" w:eastAsia="zh-CN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auto"/>
          <w:spacing w:val="0"/>
          <w:sz w:val="32"/>
          <w:szCs w:val="32"/>
          <w:shd w:val="clear" w:fill="FFFFFF"/>
          <w:lang w:val="en-US" w:eastAsia="zh-CN"/>
        </w:rPr>
        <w:t>考核</w:t>
      </w:r>
      <w:r>
        <w:rPr>
          <w:rFonts w:hint="eastAsia" w:ascii="楷体" w:hAnsi="楷体" w:eastAsia="楷体" w:cs="楷体"/>
          <w:i w:val="0"/>
          <w:iCs w:val="0"/>
          <w:caps w:val="0"/>
          <w:color w:val="auto"/>
          <w:spacing w:val="0"/>
          <w:sz w:val="32"/>
          <w:szCs w:val="32"/>
          <w:shd w:val="clear" w:fill="FFFFFF"/>
          <w:lang w:val="en-US" w:eastAsia="zh-CN"/>
        </w:rPr>
        <w:t>时间</w:t>
      </w:r>
    </w:p>
    <w:p w14:paraId="7C37EE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640" w:firstLineChars="200"/>
        <w:jc w:val="both"/>
        <w:textAlignment w:val="auto"/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Style w:val="8"/>
          <w:rFonts w:hint="eastAsia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2026年</w:t>
      </w: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1月16日</w:t>
      </w:r>
    </w:p>
    <w:p w14:paraId="6D8667B4">
      <w:pPr>
        <w:pStyle w:val="4"/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leftChars="0" w:right="0" w:firstLine="640" w:firstLineChars="200"/>
        <w:jc w:val="both"/>
        <w:textAlignment w:val="auto"/>
        <w:rPr>
          <w:rFonts w:hint="eastAsia" w:ascii="楷体" w:hAnsi="楷体" w:eastAsia="楷体" w:cs="楷体"/>
          <w:i w:val="0"/>
          <w:iCs w:val="0"/>
          <w:caps w:val="0"/>
          <w:color w:val="auto"/>
          <w:spacing w:val="0"/>
          <w:sz w:val="32"/>
          <w:szCs w:val="32"/>
          <w:shd w:val="clear" w:fill="FFFFFF"/>
          <w:lang w:val="en-US" w:eastAsia="zh-CN"/>
        </w:rPr>
      </w:pPr>
      <w:r>
        <w:rPr>
          <w:rFonts w:hint="default" w:ascii="楷体" w:hAnsi="楷体" w:eastAsia="楷体" w:cs="楷体"/>
          <w:i w:val="0"/>
          <w:iCs w:val="0"/>
          <w:caps w:val="0"/>
          <w:color w:val="auto"/>
          <w:spacing w:val="0"/>
          <w:sz w:val="32"/>
          <w:szCs w:val="32"/>
          <w:shd w:val="clear" w:fill="FFFFFF"/>
          <w:lang w:val="en-US" w:eastAsia="zh-CN"/>
        </w:rPr>
        <w:t>考核</w:t>
      </w:r>
      <w:r>
        <w:rPr>
          <w:rFonts w:hint="eastAsia" w:ascii="楷体" w:hAnsi="楷体" w:eastAsia="楷体" w:cs="楷体"/>
          <w:i w:val="0"/>
          <w:iCs w:val="0"/>
          <w:caps w:val="0"/>
          <w:color w:val="auto"/>
          <w:spacing w:val="0"/>
          <w:sz w:val="32"/>
          <w:szCs w:val="32"/>
          <w:shd w:val="clear" w:fill="FFFFFF"/>
          <w:lang w:val="en-US" w:eastAsia="zh-CN"/>
        </w:rPr>
        <w:t>地点</w:t>
      </w:r>
    </w:p>
    <w:p w14:paraId="3D3D40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640" w:firstLineChars="200"/>
        <w:jc w:val="both"/>
        <w:textAlignment w:val="auto"/>
        <w:rPr>
          <w:rStyle w:val="8"/>
          <w:rFonts w:hint="eastAsia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Style w:val="8"/>
          <w:rFonts w:hint="eastAsia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中心校区信息楼</w:t>
      </w:r>
    </w:p>
    <w:p w14:paraId="156DA4E4">
      <w:pPr>
        <w:pStyle w:val="4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ind w:left="0" w:leftChars="0" w:right="0" w:firstLine="640" w:firstLineChars="200"/>
        <w:jc w:val="both"/>
        <w:textAlignment w:val="auto"/>
        <w:rPr>
          <w:rFonts w:hint="default" w:ascii="楷体" w:hAnsi="楷体" w:eastAsia="楷体" w:cs="楷体"/>
          <w:i w:val="0"/>
          <w:iCs w:val="0"/>
          <w:caps w:val="0"/>
          <w:color w:val="auto"/>
          <w:spacing w:val="0"/>
          <w:sz w:val="32"/>
          <w:szCs w:val="32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i w:val="0"/>
          <w:iCs w:val="0"/>
          <w:caps w:val="0"/>
          <w:color w:val="auto"/>
          <w:spacing w:val="0"/>
          <w:sz w:val="32"/>
          <w:szCs w:val="32"/>
          <w:shd w:val="clear" w:fill="FFFFFF"/>
          <w:lang w:val="en-US" w:eastAsia="zh-CN"/>
        </w:rPr>
        <w:t>（四）</w:t>
      </w:r>
      <w:r>
        <w:rPr>
          <w:rFonts w:hint="default" w:ascii="楷体" w:hAnsi="楷体" w:eastAsia="楷体" w:cs="楷体"/>
          <w:i w:val="0"/>
          <w:iCs w:val="0"/>
          <w:caps w:val="0"/>
          <w:color w:val="auto"/>
          <w:spacing w:val="0"/>
          <w:sz w:val="32"/>
          <w:szCs w:val="32"/>
          <w:shd w:val="clear" w:fill="FFFFFF"/>
          <w:lang w:val="en-US" w:eastAsia="zh-CN"/>
        </w:rPr>
        <w:t>考核内容</w:t>
      </w:r>
    </w:p>
    <w:p w14:paraId="47111A0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640" w:firstLineChars="200"/>
        <w:jc w:val="both"/>
        <w:textAlignment w:val="auto"/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考核内容主要包括专业课考核、外国语（英语）考核和综合素质考核。</w:t>
      </w:r>
    </w:p>
    <w:p w14:paraId="23FEAE0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firstLine="640" w:firstLineChars="200"/>
        <w:jc w:val="both"/>
        <w:textAlignment w:val="auto"/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Style w:val="8"/>
          <w:rFonts w:hint="eastAsia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1.</w:t>
      </w: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专业课考核：考核方式为笔试或面试，满分100分。</w:t>
      </w:r>
    </w:p>
    <w:p w14:paraId="32AF10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firstLine="640" w:firstLineChars="200"/>
        <w:jc w:val="both"/>
        <w:textAlignment w:val="auto"/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highlight w:val="none"/>
          <w:u w:val="none"/>
          <w:lang w:val="en-US" w:eastAsia="zh-CN"/>
          <w14:textFill>
            <w14:solidFill>
              <w14:schemeClr w14:val="tx1"/>
            </w14:solidFill>
          </w14:textFill>
        </w:rPr>
        <w:t>2.外国语（英语）考核：考核方式为笔试或面试，满分</w:t>
      </w: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100分</w:t>
      </w:r>
      <w:r>
        <w:rPr>
          <w:rStyle w:val="8"/>
          <w:rFonts w:hint="eastAsia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282313A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Chars="0" w:firstLine="640" w:firstLineChars="200"/>
        <w:jc w:val="both"/>
        <w:textAlignment w:val="auto"/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3.综合素质考核：采用面试方式进行，考核包含外国语听力和口语测试、专业素养考核。</w:t>
      </w:r>
    </w:p>
    <w:p w14:paraId="441C25F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Chars="0" w:firstLine="640" w:firstLineChars="200"/>
        <w:jc w:val="both"/>
        <w:textAlignment w:val="auto"/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（1）外国语听力和口语测试，满分100分。</w:t>
      </w:r>
    </w:p>
    <w:p w14:paraId="2875410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Chars="0" w:firstLine="640" w:firstLineChars="200"/>
        <w:jc w:val="both"/>
        <w:textAlignment w:val="auto"/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eastAsia="zh-CN"/>
          <w14:textFill>
            <w14:solidFill>
              <w14:schemeClr w14:val="tx1"/>
            </w14:solidFill>
          </w14:textFill>
        </w:rPr>
      </w:pP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（2）专业素养考核</w:t>
      </w: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eastAsia="zh-CN"/>
          <w14:textFill>
            <w14:solidFill>
              <w14:schemeClr w14:val="tx1"/>
            </w14:solidFill>
          </w14:textFill>
        </w:rPr>
        <w:t>：考核方式为面试，</w:t>
      </w: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满分100分</w:t>
      </w: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eastAsia="zh-CN"/>
          <w14:textFill>
            <w14:solidFill>
              <w14:schemeClr w14:val="tx1"/>
            </w14:solidFill>
          </w14:textFill>
        </w:rPr>
        <w:t>。</w:t>
      </w:r>
    </w:p>
    <w:p w14:paraId="27C19D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Chars="0" w:firstLine="640" w:firstLineChars="200"/>
        <w:jc w:val="both"/>
        <w:textAlignment w:val="auto"/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eastAsia="zh-CN"/>
          <w14:textFill>
            <w14:solidFill>
              <w14:schemeClr w14:val="tx1"/>
            </w14:solidFill>
          </w14:textFill>
        </w:rPr>
        <w:t>考生</w:t>
      </w: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汇报内容包括:（a）个人简介、科研经历和成果介绍；（b）简单介绍拟从事研究领域前沿进展；（c）拟开展的研究工作设想等。</w:t>
      </w:r>
    </w:p>
    <w:p w14:paraId="41348DA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Chars="0" w:firstLine="640" w:firstLineChars="200"/>
        <w:jc w:val="both"/>
        <w:textAlignment w:val="auto"/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eastAsia="zh-CN"/>
          <w14:textFill>
            <w14:solidFill>
              <w14:schemeClr w14:val="tx1"/>
            </w14:solidFill>
          </w14:textFill>
        </w:rPr>
        <w:t>考生汇报需以PPT方式进行，汇报时间为</w:t>
      </w: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10分钟</w:t>
      </w: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考核小组就考生逻辑思维、学术素养、科研水平、创新能力等方面展开提问和考察。</w:t>
      </w:r>
    </w:p>
    <w:p w14:paraId="713325E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Chars="0" w:firstLine="640" w:firstLineChars="200"/>
        <w:jc w:val="both"/>
        <w:textAlignment w:val="auto"/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（3）</w:t>
      </w:r>
      <w:r>
        <w:rPr>
          <w:rFonts w:hint="default" w:ascii="Times New Roman" w:hAnsi="Times New Roman" w:eastAsia="方正仿宋_GB2312" w:cs="Times New Roman"/>
          <w:b/>
          <w:bCs/>
          <w:color w:val="000000" w:themeColor="text1"/>
          <w:kern w:val="2"/>
          <w:sz w:val="32"/>
          <w:szCs w:val="32"/>
          <w:highlight w:val="none"/>
          <w:u w:val="single"/>
          <w:lang w:val="en-US" w:eastAsia="zh-CN" w:bidi="ar-SA"/>
          <w14:textFill>
            <w14:solidFill>
              <w14:schemeClr w14:val="tx1"/>
            </w14:solidFill>
          </w14:textFill>
        </w:rPr>
        <w:t>综合素质考核成绩=专业素养*0.9+外语听力和口语*0.1</w:t>
      </w:r>
      <w:r>
        <w:rPr>
          <w:rFonts w:hint="default" w:ascii="Times New Roman" w:hAnsi="Times New Roman" w:eastAsia="方正仿宋_GB2312" w:cs="Times New Roman"/>
          <w:color w:val="000000" w:themeColor="text1"/>
          <w:kern w:val="2"/>
          <w:sz w:val="32"/>
          <w:szCs w:val="32"/>
          <w:highlight w:val="none"/>
          <w:lang w:val="en-US" w:eastAsia="zh-CN" w:bidi="ar-SA"/>
          <w14:textFill>
            <w14:solidFill>
              <w14:schemeClr w14:val="tx1"/>
            </w14:solidFill>
          </w14:textFill>
        </w:rPr>
        <w:t>，</w:t>
      </w:r>
      <w:r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000000" w:themeColor="text1"/>
          <w:spacing w:val="0"/>
          <w:sz w:val="32"/>
          <w:szCs w:val="32"/>
          <w:u w:val="none"/>
          <w:lang w:val="en-US" w:eastAsia="zh-CN"/>
          <w14:textFill>
            <w14:solidFill>
              <w14:schemeClr w14:val="tx1"/>
            </w14:solidFill>
          </w14:textFill>
        </w:rPr>
        <w:t>综合素质考核不合格（综合素质考核成绩低于60分）者，不予录取。</w:t>
      </w:r>
    </w:p>
    <w:p w14:paraId="2E87039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640" w:firstLineChars="200"/>
        <w:jc w:val="both"/>
        <w:textAlignment w:val="auto"/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录取</w:t>
      </w:r>
      <w:r>
        <w:rPr>
          <w:rFonts w:hint="default" w:ascii="黑体" w:hAnsi="黑体" w:eastAsia="黑体" w:cs="黑体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成绩计算办法</w:t>
      </w:r>
    </w:p>
    <w:p w14:paraId="4FC9EE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640" w:firstLineChars="200"/>
        <w:jc w:val="both"/>
        <w:textAlignment w:val="auto"/>
        <w:rPr>
          <w:rFonts w:hint="default" w:ascii="Times New Roman" w:hAnsi="Times New Roman" w:eastAsia="仿宋" w:cs="Times New Roman"/>
          <w:sz w:val="32"/>
          <w:szCs w:val="32"/>
          <w:lang w:eastAsia="zh-CN"/>
        </w:rPr>
      </w:pPr>
      <w:r>
        <w:rPr>
          <w:rFonts w:hint="default" w:ascii="Times New Roman" w:hAnsi="Times New Roman" w:eastAsia="仿宋" w:cs="Times New Roman"/>
          <w:sz w:val="32"/>
          <w:szCs w:val="32"/>
        </w:rPr>
        <w:t>录取成绩由材料审核成绩、外语水平考核、专业课考核成绩、综合素质考核成绩四部分组成</w:t>
      </w:r>
      <w:r>
        <w:rPr>
          <w:rFonts w:hint="default" w:ascii="Times New Roman" w:hAnsi="Times New Roman" w:eastAsia="仿宋" w:cs="Times New Roman"/>
          <w:sz w:val="32"/>
          <w:szCs w:val="32"/>
          <w:lang w:eastAsia="zh-CN"/>
        </w:rPr>
        <w:t>，</w:t>
      </w:r>
      <w:r>
        <w:rPr>
          <w:rFonts w:hint="default" w:ascii="Times New Roman" w:hAnsi="Times New Roman" w:eastAsia="仿宋" w:cs="Times New Roman"/>
          <w:sz w:val="32"/>
          <w:szCs w:val="32"/>
        </w:rPr>
        <w:t>折算成百分制，计算出录取成绩</w:t>
      </w:r>
      <w:r>
        <w:rPr>
          <w:rFonts w:hint="default" w:ascii="Times New Roman" w:hAnsi="Times New Roman" w:eastAsia="仿宋" w:cs="Times New Roman"/>
          <w:sz w:val="32"/>
          <w:szCs w:val="32"/>
          <w:lang w:eastAsia="zh-CN"/>
        </w:rPr>
        <w:t>。</w:t>
      </w:r>
    </w:p>
    <w:p w14:paraId="7BCA840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right="0" w:rightChars="0" w:firstLine="643" w:firstLineChars="200"/>
        <w:jc w:val="both"/>
        <w:textAlignment w:val="auto"/>
        <w:rPr>
          <w:rFonts w:hint="default" w:ascii="Times New Roman" w:hAnsi="Times New Roman" w:eastAsia="仿宋" w:cs="Times New Roman"/>
          <w:b/>
          <w:bCs/>
          <w:sz w:val="32"/>
          <w:szCs w:val="32"/>
          <w:u w:val="single"/>
        </w:rPr>
      </w:pPr>
      <w:r>
        <w:rPr>
          <w:rFonts w:hint="default" w:ascii="Times New Roman" w:hAnsi="Times New Roman" w:eastAsia="仿宋" w:cs="Times New Roman"/>
          <w:b/>
          <w:bCs/>
          <w:sz w:val="32"/>
          <w:szCs w:val="32"/>
          <w:u w:val="single"/>
        </w:rPr>
        <w:t>录取成绩=材料审核成绩*10%+（外国语考核+专业课考核）/2*30%+综合素质考核*60%</w:t>
      </w:r>
    </w:p>
    <w:p w14:paraId="013598FB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left="0" w:leftChars="0" w:firstLine="640" w:firstLineChars="200"/>
        <w:jc w:val="both"/>
        <w:textAlignment w:val="auto"/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其他说明</w:t>
      </w:r>
    </w:p>
    <w:p w14:paraId="40B55F2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firstLine="640" w:firstLineChars="200"/>
        <w:jc w:val="both"/>
        <w:textAlignment w:val="auto"/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1.以上安排如有调整，将通知到所有入围考核的考生。</w:t>
      </w:r>
    </w:p>
    <w:p w14:paraId="0A780AC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600" w:lineRule="exact"/>
        <w:ind w:firstLine="640" w:firstLineChars="200"/>
        <w:jc w:val="both"/>
        <w:textAlignment w:val="auto"/>
        <w:rPr>
          <w:rStyle w:val="8"/>
          <w:rFonts w:hint="default" w:ascii="Times New Roman" w:hAnsi="Times New Roman" w:eastAsia="仿宋" w:cs="Times New Roman"/>
          <w:i w:val="0"/>
          <w:iCs w:val="0"/>
          <w:caps w:val="0"/>
          <w:color w:val="444444"/>
          <w:spacing w:val="0"/>
          <w:sz w:val="32"/>
          <w:szCs w:val="32"/>
          <w:u w:val="none"/>
          <w:lang w:val="en-US" w:eastAsia="zh-CN"/>
        </w:rPr>
      </w:pP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2.咨询电话：0531-</w:t>
      </w:r>
      <w:r>
        <w:rPr>
          <w:rFonts w:hint="eastAsia" w:ascii="Times New Roman" w:hAnsi="Times New Roman" w:eastAsia="仿宋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88380006</w:t>
      </w:r>
      <w:r>
        <w:rPr>
          <w:rFonts w:hint="default" w:ascii="Times New Roman" w:hAnsi="Times New Roman" w:eastAsia="仿宋" w:cs="Times New Roman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（工作时间）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BDB5C4B3-133B-C652-0529-5D69E31E99C4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Songti SC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方正小标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2" w:fontKey="{FC25929E-2D3A-2B07-0529-5D699050D1E3}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楷体">
    <w:altName w:val="汉仪楷体KW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3" w:fontKey="{422EF7C9-4F12-FB08-0529-5D696760036C}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7BFCDBF"/>
    <w:multiLevelType w:val="singleLevel"/>
    <w:tmpl w:val="F7BFCDBF"/>
    <w:lvl w:ilvl="0" w:tentative="0">
      <w:start w:val="2"/>
      <w:numFmt w:val="chineseCounting"/>
      <w:suff w:val="nothing"/>
      <w:lvlText w:val="（%1）"/>
      <w:lvlJc w:val="left"/>
      <w:rPr>
        <w:rFonts w:hint="eastAsia"/>
      </w:rPr>
    </w:lvl>
  </w:abstractNum>
  <w:abstractNum w:abstractNumId="1">
    <w:nsid w:val="29AEFE8E"/>
    <w:multiLevelType w:val="singleLevel"/>
    <w:tmpl w:val="29AEFE8E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6"/>
  <w:embedTrueTypeFonts/>
  <w:saveSubsetFonts/>
  <w:bordersDoNotSurroundHeader w:val="0"/>
  <w:bordersDoNotSurroundFooter w:val="0"/>
  <w:trackRevisions w:val="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77D37B9"/>
    <w:rsid w:val="07DE14F9"/>
    <w:rsid w:val="4BD25054"/>
    <w:rsid w:val="577D37B9"/>
    <w:rsid w:val="631E5070"/>
    <w:rsid w:val="67BFCA53"/>
    <w:rsid w:val="765F2D8A"/>
    <w:rsid w:val="7FCBE722"/>
    <w:rsid w:val="7FEF5784"/>
    <w:rsid w:val="9687F9EE"/>
    <w:rsid w:val="97F36EA7"/>
    <w:rsid w:val="DFFB354B"/>
    <w:rsid w:val="FFDD4E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bidi w:val="0"/>
      <w:adjustRightInd w:val="0"/>
      <w:snapToGrid w:val="0"/>
      <w:spacing w:line="360" w:lineRule="auto"/>
      <w:ind w:firstLine="440" w:firstLineChars="200"/>
      <w:jc w:val="both"/>
    </w:pPr>
    <w:rPr>
      <w:rFonts w:ascii="宋体" w:hAnsi="宋体" w:eastAsia="Songti SC" w:cs="Times New Roman"/>
      <w:color w:val="auto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44"/>
      <w:sz w:val="48"/>
      <w:szCs w:val="48"/>
      <w:lang w:val="en-US" w:eastAsia="zh-CN" w:bidi="ar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qFormat/>
    <w:uiPriority w:val="0"/>
    <w:pPr>
      <w:jc w:val="left"/>
    </w:p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7">
    <w:name w:val="Strong"/>
    <w:basedOn w:val="6"/>
    <w:qFormat/>
    <w:uiPriority w:val="0"/>
    <w:rPr>
      <w:b/>
    </w:rPr>
  </w:style>
  <w:style w:type="character" w:styleId="8">
    <w:name w:val="Hyperlink"/>
    <w:basedOn w:val="6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1438</Words>
  <Characters>1521</Characters>
  <Lines>0</Lines>
  <Paragraphs>0</Paragraphs>
  <TotalTime>0</TotalTime>
  <ScaleCrop>false</ScaleCrop>
  <LinksUpToDate>false</LinksUpToDate>
  <CharactersWithSpaces>1521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2025-12-29T22:31:00Z</dcterms:created>
  <dc:creator>Stevin</dc:creator>
  <cp:lastModifiedBy>Stevin</cp:lastModifiedBy>
  <dcterms:modified xsi:type="dcterms:W3CDTF">2026-01-06T23:23:49Z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32EFF2F317A5532A05295D696FC00079_43</vt:lpwstr>
  </property>
  <property fmtid="{D5CDD505-2E9C-101B-9397-08002B2CF9AE}" pid="4" name="KSOTemplateDocerSaveRecord">
    <vt:lpwstr>eyJoZGlkIjoiMjVmOGVkMTczOTUyZDk3MjllNzcwZWFjYzViMzgwODgiLCJ1c2VySWQiOiIyNzUzMjgzMTEifQ==</vt:lpwstr>
  </property>
</Properties>
</file>