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FA" w:rsidRDefault="00D855D1" w:rsidP="00A37D33">
      <w:pPr>
        <w:spacing w:afterLines="100" w:after="312"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计算机科学与技术学院硕士生复试方案</w:t>
      </w:r>
    </w:p>
    <w:p w:rsidR="005359FA" w:rsidRPr="004C02B1" w:rsidRDefault="00D855D1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4C02B1">
        <w:rPr>
          <w:rFonts w:ascii="黑体" w:eastAsia="黑体" w:hAnsi="黑体" w:hint="eastAsia"/>
          <w:sz w:val="24"/>
          <w:szCs w:val="24"/>
        </w:rPr>
        <w:t>一、学术型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1．复试方式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复试在一级学科层面统一进行，分为笔试、面试和上机三部分。有CCF软件能力认证证书的考生，可免上机测试，成绩重新认定后转化为标准分，也可上机测试，以实际得分为准。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2. 拟录取排名方法</w:t>
      </w:r>
    </w:p>
    <w:p w:rsidR="005359FA" w:rsidRPr="004C02B1" w:rsidRDefault="00D855D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拟录取排名方法：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拟录取成绩=初试成绩标准分×60%＋复试成绩标准分×40%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（1）考生在一级学科层面，按录取成绩从高到低排名；</w:t>
      </w:r>
      <w:r w:rsidR="00A37D33" w:rsidRPr="004C02B1">
        <w:rPr>
          <w:rFonts w:asciiTheme="minorEastAsia" w:eastAsiaTheme="minorEastAsia" w:hAnsiTheme="minorEastAsia" w:hint="eastAsia"/>
          <w:sz w:val="24"/>
          <w:szCs w:val="24"/>
        </w:rPr>
        <w:t>先录取一志愿报考本专业的考生，再录取校内调剂考生。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A37D33" w:rsidRPr="004C02B1">
        <w:rPr>
          <w:rFonts w:asciiTheme="minorEastAsia" w:eastAsiaTheme="minorEastAsia" w:hAnsiTheme="minorEastAsia" w:hint="eastAsia"/>
          <w:sz w:val="24"/>
          <w:szCs w:val="24"/>
        </w:rPr>
        <w:t>录取政策会根据报考情况和学校政策进行调整。如有调整，以复试前发布的最新通知为准。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3.校外调剂考生录取排名方法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4．复试笔试科目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①离散数学；②数据库原理；③计算机网络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5．复试笔试科目参考书目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离散数学：《离散数学》，徐秋亮编著，山东大学出版社1994年版（或计算机学院自编教材）；《</w:t>
      </w:r>
      <w:r w:rsidRPr="004C02B1">
        <w:rPr>
          <w:rFonts w:asciiTheme="minorEastAsia" w:eastAsiaTheme="minorEastAsia" w:hAnsiTheme="minorEastAsia"/>
          <w:sz w:val="24"/>
          <w:szCs w:val="24"/>
        </w:rPr>
        <w:t>Discrete Mathematics and Its Applications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》（</w:t>
      </w:r>
      <w:r w:rsidRPr="004C02B1">
        <w:rPr>
          <w:rFonts w:asciiTheme="minorEastAsia" w:eastAsiaTheme="minorEastAsia" w:hAnsiTheme="minorEastAsia"/>
          <w:sz w:val="24"/>
          <w:szCs w:val="24"/>
        </w:rPr>
        <w:t xml:space="preserve"> Sixth Edition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），</w:t>
      </w:r>
      <w:r w:rsidRPr="004C02B1">
        <w:rPr>
          <w:rFonts w:asciiTheme="minorEastAsia" w:eastAsiaTheme="minorEastAsia" w:hAnsiTheme="minorEastAsia"/>
          <w:sz w:val="24"/>
          <w:szCs w:val="24"/>
        </w:rPr>
        <w:t>作者：Kenneth H. Rosen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C02B1">
        <w:rPr>
          <w:rFonts w:asciiTheme="minorEastAsia" w:eastAsiaTheme="minorEastAsia" w:hAnsiTheme="minorEastAsia"/>
          <w:sz w:val="24"/>
          <w:szCs w:val="24"/>
        </w:rPr>
        <w:t>McGraw-Hill/机械工业出版社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数据库原理：《数据库系统概念》（原书第五版），杨冬青等译，机械工业出版社2006年版；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　计算机网络：《</w:t>
      </w:r>
      <w:r w:rsidRPr="004C02B1">
        <w:rPr>
          <w:rFonts w:asciiTheme="minorEastAsia" w:eastAsiaTheme="minorEastAsia" w:hAnsiTheme="minorEastAsia"/>
          <w:sz w:val="24"/>
          <w:szCs w:val="24"/>
        </w:rPr>
        <w:t>COMPUTER NETWORKS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》（</w:t>
      </w:r>
      <w:r w:rsidRPr="004C02B1">
        <w:rPr>
          <w:rFonts w:asciiTheme="minorEastAsia" w:eastAsiaTheme="minorEastAsia" w:hAnsiTheme="minorEastAsia"/>
          <w:sz w:val="24"/>
          <w:szCs w:val="24"/>
        </w:rPr>
        <w:t>FIFTH EDITION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），</w:t>
      </w:r>
      <w:r w:rsidRPr="004C02B1">
        <w:rPr>
          <w:rFonts w:asciiTheme="minorEastAsia" w:eastAsiaTheme="minorEastAsia" w:hAnsiTheme="minorEastAsia"/>
          <w:sz w:val="24"/>
          <w:szCs w:val="24"/>
        </w:rPr>
        <w:t>作者：Dandrew S. Tanenbaum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C02B1">
        <w:rPr>
          <w:rFonts w:asciiTheme="minorEastAsia" w:eastAsiaTheme="minorEastAsia" w:hAnsiTheme="minorEastAsia"/>
          <w:sz w:val="24"/>
          <w:szCs w:val="24"/>
        </w:rPr>
        <w:t xml:space="preserve"> 机械工业出版社</w:t>
      </w:r>
    </w:p>
    <w:p w:rsidR="005359FA" w:rsidRPr="004C02B1" w:rsidRDefault="00D855D1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4C02B1">
        <w:rPr>
          <w:rFonts w:ascii="黑体" w:eastAsia="黑体" w:hAnsi="黑体" w:hint="eastAsia"/>
          <w:sz w:val="24"/>
          <w:szCs w:val="24"/>
        </w:rPr>
        <w:t>二、专业型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1.复试方式</w:t>
      </w:r>
      <w:bookmarkStart w:id="0" w:name="_GoBack"/>
      <w:bookmarkEnd w:id="0"/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Pr="004C02B1" w:rsidRDefault="00D855D1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2.复试笔试科目</w:t>
      </w:r>
    </w:p>
    <w:p w:rsidR="005359FA" w:rsidRPr="004C02B1" w:rsidRDefault="00D855D1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（1）操作系统，（2）计算机系统结构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3.拟录取排名方法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总成绩=初试成绩标准分×60%＋复试成绩标准分×40%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4.复试笔试科目参考书目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（1）操作系统：《操作系统概念》（第六版翻译版），Abraham Silberschatz等著，郑扣根译，高等教育出版社2004版；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（2）计算机系统结构：《计算机系统结构》（第四版），李学干编著，西安电子科技大学出版社，2003年版。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   5.</w:t>
      </w:r>
      <w:r w:rsidR="00392B0E" w:rsidRPr="004C02B1">
        <w:rPr>
          <w:rFonts w:asciiTheme="minorEastAsia" w:eastAsiaTheme="minorEastAsia" w:hAnsiTheme="minorEastAsia" w:hint="eastAsia"/>
          <w:sz w:val="24"/>
          <w:szCs w:val="24"/>
        </w:rPr>
        <w:t>录取原则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优先录取一志愿报考本专业领域考生，在一志愿生源不足的情况下录取校内调剂考生，校内调剂不区分院内调剂和院外调剂。</w:t>
      </w:r>
    </w:p>
    <w:p w:rsidR="00A37D33" w:rsidRPr="004C02B1" w:rsidRDefault="00A37D3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D855D1" w:rsidRPr="004C02B1" w:rsidRDefault="00861A7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录取政策会根据报考情况和学校政策进行调整。如有调整，以复试前发布的最新通知为准。</w:t>
      </w:r>
    </w:p>
    <w:sectPr w:rsidR="00D855D1" w:rsidRPr="004C02B1" w:rsidSect="00535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3B" w:rsidRDefault="000B3B3B" w:rsidP="00282659">
      <w:r>
        <w:separator/>
      </w:r>
    </w:p>
  </w:endnote>
  <w:endnote w:type="continuationSeparator" w:id="0">
    <w:p w:rsidR="000B3B3B" w:rsidRDefault="000B3B3B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3B" w:rsidRDefault="000B3B3B" w:rsidP="00282659">
      <w:r>
        <w:separator/>
      </w:r>
    </w:p>
  </w:footnote>
  <w:footnote w:type="continuationSeparator" w:id="0">
    <w:p w:rsidR="000B3B3B" w:rsidRDefault="000B3B3B" w:rsidP="0028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BD7"/>
    <w:rsid w:val="000159E6"/>
    <w:rsid w:val="00022012"/>
    <w:rsid w:val="00042D59"/>
    <w:rsid w:val="00055F50"/>
    <w:rsid w:val="00095A1D"/>
    <w:rsid w:val="000964E2"/>
    <w:rsid w:val="000B3B3B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F3D0C"/>
    <w:rsid w:val="004C02B1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855D1"/>
    <w:rsid w:val="00DD5A9C"/>
    <w:rsid w:val="00DE779B"/>
    <w:rsid w:val="00E006A9"/>
    <w:rsid w:val="00E433B6"/>
    <w:rsid w:val="00E67322"/>
    <w:rsid w:val="00E67768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4045A3"/>
    <w:rsid w:val="605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2416388-157B-46BD-89B6-C9D8B80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5359FA"/>
    <w:rPr>
      <w:rFonts w:ascii="宋体" w:hAnsi="宋体" w:cs="宋体"/>
      <w:sz w:val="24"/>
      <w:szCs w:val="24"/>
    </w:rPr>
  </w:style>
  <w:style w:type="character" w:customStyle="1" w:styleId="a3">
    <w:name w:val="页脚 字符"/>
    <w:link w:val="a4"/>
    <w:uiPriority w:val="99"/>
    <w:semiHidden/>
    <w:rsid w:val="005359FA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sid w:val="005359FA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53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0">
    <w:name w:val="HTML Preformatted"/>
    <w:basedOn w:val="a"/>
    <w:link w:val="HTML"/>
    <w:uiPriority w:val="99"/>
    <w:unhideWhenUsed/>
    <w:rsid w:val="0053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53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sdu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047计算机科学与技术学院</dc:title>
  <dc:creator>Robin</dc:creator>
  <cp:lastModifiedBy>王标</cp:lastModifiedBy>
  <cp:revision>7</cp:revision>
  <cp:lastPrinted>2011-07-14T02:18:00Z</cp:lastPrinted>
  <dcterms:created xsi:type="dcterms:W3CDTF">2017-09-11T01:31:00Z</dcterms:created>
  <dcterms:modified xsi:type="dcterms:W3CDTF">2018-07-05T01:00:00Z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